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26A6" w14:textId="77777777" w:rsidR="00362C90" w:rsidRDefault="00362C90" w:rsidP="00362C90">
      <w:pPr>
        <w:pBdr>
          <w:top w:val="single" w:sz="4" w:space="1" w:color="auto"/>
          <w:left w:val="single" w:sz="4" w:space="4" w:color="auto"/>
          <w:bottom w:val="single" w:sz="4" w:space="1" w:color="auto"/>
          <w:right w:val="single" w:sz="4" w:space="4" w:color="auto"/>
          <w:between w:val="single" w:sz="4" w:space="1" w:color="auto"/>
        </w:pBdr>
        <w:spacing w:after="0" w:line="276" w:lineRule="auto"/>
        <w:jc w:val="center"/>
        <w:rPr>
          <w:rFonts w:ascii="Trebuchet MS" w:hAnsi="Trebuchet MS"/>
          <w:b/>
          <w:lang w:val="ro-RO"/>
        </w:rPr>
      </w:pPr>
      <w:r>
        <w:rPr>
          <w:rFonts w:ascii="Trebuchet MS" w:hAnsi="Trebuchet MS"/>
          <w:b/>
          <w:lang w:val="ro-RO"/>
        </w:rPr>
        <w:t>FIȘA MĂSURII M7.3A</w:t>
      </w:r>
    </w:p>
    <w:p w14:paraId="31B28E97" w14:textId="77777777" w:rsidR="00362C90" w:rsidRDefault="00362C90" w:rsidP="00362C90">
      <w:pPr>
        <w:pBdr>
          <w:top w:val="single" w:sz="4" w:space="1" w:color="auto"/>
          <w:left w:val="single" w:sz="4" w:space="4" w:color="auto"/>
          <w:bottom w:val="single" w:sz="4" w:space="1" w:color="auto"/>
          <w:right w:val="single" w:sz="4" w:space="4" w:color="auto"/>
          <w:between w:val="single" w:sz="4" w:space="1" w:color="auto"/>
        </w:pBdr>
        <w:spacing w:after="0" w:line="276" w:lineRule="auto"/>
        <w:jc w:val="center"/>
        <w:rPr>
          <w:rFonts w:ascii="Trebuchet MS" w:eastAsia="Arial Unicode MS" w:hAnsi="Trebuchet MS"/>
          <w:b/>
          <w:i/>
          <w:u w:val="single"/>
          <w:lang w:val="ro-RO"/>
        </w:rPr>
      </w:pPr>
      <w:r>
        <w:rPr>
          <w:rFonts w:ascii="Trebuchet MS" w:hAnsi="Trebuchet MS"/>
          <w:b/>
          <w:i/>
          <w:u w:val="single"/>
          <w:lang w:val="ro-RO"/>
        </w:rPr>
        <w:t xml:space="preserve">Denumirea măsurii: </w:t>
      </w:r>
      <w:r>
        <w:rPr>
          <w:rFonts w:ascii="Trebuchet MS" w:eastAsia="Arial Unicode MS" w:hAnsi="Trebuchet MS"/>
          <w:b/>
          <w:i/>
          <w:lang w:val="ro-RO"/>
        </w:rPr>
        <w:t>Promovarea formelor asociative de producători în agricultură</w:t>
      </w:r>
    </w:p>
    <w:p w14:paraId="2A14F9FE" w14:textId="77777777" w:rsidR="00362C90" w:rsidRDefault="00362C90" w:rsidP="00362C90">
      <w:pPr>
        <w:pBdr>
          <w:top w:val="single" w:sz="4" w:space="1" w:color="auto"/>
          <w:left w:val="single" w:sz="4" w:space="4" w:color="auto"/>
          <w:bottom w:val="single" w:sz="4" w:space="1" w:color="auto"/>
          <w:right w:val="single" w:sz="4" w:space="4" w:color="auto"/>
          <w:between w:val="single" w:sz="4" w:space="1" w:color="auto"/>
        </w:pBdr>
        <w:spacing w:after="0" w:line="276" w:lineRule="auto"/>
        <w:jc w:val="center"/>
        <w:rPr>
          <w:rFonts w:ascii="Trebuchet MS" w:eastAsia="Arial Unicode MS" w:hAnsi="Trebuchet MS"/>
          <w:lang w:val="ro-RO"/>
        </w:rPr>
      </w:pPr>
      <w:r>
        <w:rPr>
          <w:rFonts w:ascii="Trebuchet MS" w:eastAsia="Arial Unicode MS" w:hAnsi="Trebuchet MS"/>
          <w:lang w:val="ro-RO"/>
        </w:rPr>
        <w:t>Codul măsurii: M7.3A</w:t>
      </w:r>
    </w:p>
    <w:p w14:paraId="01C75587" w14:textId="77777777" w:rsidR="00362C90" w:rsidRDefault="00362C90" w:rsidP="00362C90">
      <w:pPr>
        <w:pBdr>
          <w:top w:val="single" w:sz="4" w:space="1" w:color="auto"/>
          <w:left w:val="single" w:sz="4" w:space="4" w:color="auto"/>
          <w:bottom w:val="single" w:sz="4" w:space="1" w:color="auto"/>
          <w:right w:val="single" w:sz="4" w:space="4" w:color="auto"/>
          <w:between w:val="single" w:sz="4" w:space="1" w:color="auto"/>
        </w:pBdr>
        <w:spacing w:after="0" w:line="276" w:lineRule="auto"/>
        <w:jc w:val="center"/>
        <w:rPr>
          <w:rFonts w:ascii="Trebuchet MS" w:eastAsia="Arial Unicode MS" w:hAnsi="Trebuchet MS"/>
          <w:lang w:val="ro-RO"/>
        </w:rPr>
      </w:pPr>
      <w:r>
        <w:rPr>
          <w:rFonts w:ascii="Trebuchet MS" w:eastAsia="Arial Unicode MS" w:hAnsi="Trebuchet MS"/>
          <w:lang w:val="ro-RO"/>
        </w:rPr>
        <w:t>Tipul măsurii: □ INVESTIȚII</w:t>
      </w:r>
    </w:p>
    <w:p w14:paraId="5728BDC2" w14:textId="77777777" w:rsidR="00362C90" w:rsidRDefault="00362C90" w:rsidP="00362C90">
      <w:pPr>
        <w:pBdr>
          <w:top w:val="single" w:sz="4" w:space="1" w:color="auto"/>
          <w:left w:val="single" w:sz="4" w:space="4" w:color="auto"/>
          <w:bottom w:val="single" w:sz="4" w:space="1" w:color="auto"/>
          <w:right w:val="single" w:sz="4" w:space="4" w:color="auto"/>
          <w:between w:val="single" w:sz="4" w:space="1" w:color="auto"/>
        </w:pBdr>
        <w:spacing w:after="0" w:line="276" w:lineRule="auto"/>
        <w:jc w:val="center"/>
        <w:rPr>
          <w:rFonts w:ascii="Trebuchet MS" w:eastAsia="Arial Unicode MS" w:hAnsi="Trebuchet MS"/>
          <w:lang w:val="ro-RO"/>
        </w:rPr>
      </w:pPr>
      <w:r>
        <w:rPr>
          <w:rFonts w:ascii="Trebuchet MS" w:eastAsia="Arial Unicode MS" w:hAnsi="Trebuchet MS"/>
          <w:lang w:val="ro-RO"/>
        </w:rPr>
        <w:t>□  SERVICII</w:t>
      </w:r>
    </w:p>
    <w:p w14:paraId="5104B1A4" w14:textId="77777777" w:rsidR="00362C90" w:rsidRDefault="00362C90" w:rsidP="00362C90">
      <w:pPr>
        <w:pBdr>
          <w:top w:val="single" w:sz="4" w:space="1" w:color="auto"/>
          <w:left w:val="single" w:sz="4" w:space="4" w:color="auto"/>
          <w:bottom w:val="single" w:sz="4" w:space="1" w:color="auto"/>
          <w:right w:val="single" w:sz="4" w:space="4" w:color="auto"/>
          <w:between w:val="single" w:sz="4" w:space="1" w:color="auto"/>
        </w:pBdr>
        <w:spacing w:after="0" w:line="276" w:lineRule="auto"/>
        <w:jc w:val="center"/>
        <w:rPr>
          <w:rFonts w:ascii="Trebuchet MS" w:eastAsia="Arial Unicode MS" w:hAnsi="Trebuchet MS"/>
          <w:lang w:val="ro-RO"/>
        </w:rPr>
      </w:pPr>
      <w:r>
        <w:rPr>
          <w:rFonts w:ascii="Trebuchet MS" w:eastAsia="Arial Unicode MS" w:hAnsi="Trebuchet MS"/>
          <w:shd w:val="clear" w:color="auto" w:fill="000000" w:themeFill="text1"/>
          <w:lang w:val="ro-RO"/>
        </w:rPr>
        <w:t>□</w:t>
      </w:r>
      <w:r>
        <w:rPr>
          <w:rFonts w:ascii="Trebuchet MS" w:eastAsia="Arial Unicode MS" w:hAnsi="Trebuchet MS"/>
          <w:lang w:val="ro-RO"/>
        </w:rPr>
        <w:t>SPRIJIN FORFETAR</w:t>
      </w:r>
    </w:p>
    <w:p w14:paraId="3C1FBC37" w14:textId="77777777" w:rsidR="00362C90" w:rsidRDefault="00362C90" w:rsidP="00362C90">
      <w:pPr>
        <w:spacing w:line="276" w:lineRule="auto"/>
        <w:jc w:val="both"/>
        <w:rPr>
          <w:rFonts w:ascii="Trebuchet MS" w:eastAsia="Arial Unicode MS" w:hAnsi="Trebuchet MS"/>
          <w:lang w:val="ro-RO"/>
        </w:rPr>
      </w:pPr>
    </w:p>
    <w:p w14:paraId="28846971" w14:textId="77777777" w:rsidR="00362C90" w:rsidRDefault="00362C90" w:rsidP="00362C90">
      <w:pPr>
        <w:spacing w:line="276" w:lineRule="auto"/>
        <w:jc w:val="both"/>
        <w:rPr>
          <w:rFonts w:ascii="Trebuchet MS" w:eastAsia="Arial Unicode MS" w:hAnsi="Trebuchet MS"/>
          <w:b/>
          <w:lang w:val="ro-RO"/>
        </w:rPr>
      </w:pPr>
      <w:r>
        <w:rPr>
          <w:rFonts w:ascii="Trebuchet MS" w:eastAsia="Arial Unicode MS" w:hAnsi="Trebuchet MS"/>
          <w:lang w:val="ro-RO"/>
        </w:rPr>
        <w:t>1</w:t>
      </w:r>
      <w:r>
        <w:rPr>
          <w:rFonts w:ascii="Trebuchet MS" w:eastAsia="Arial Unicode MS" w:hAnsi="Trebuchet MS"/>
          <w:b/>
          <w:lang w:val="ro-RO"/>
        </w:rPr>
        <w:t>. Descrierea generală a măsurii, inclusiv a logicii de intervenție a acesteia și a contribuției la prioritățile strategiei, la domeniile de intervenție, la obiectivele transversale și a complementarității cu alte măsuri din SDL</w:t>
      </w:r>
    </w:p>
    <w:p w14:paraId="7ACDD742" w14:textId="77777777" w:rsidR="00362C90" w:rsidRDefault="00362C90" w:rsidP="00362C90">
      <w:pPr>
        <w:tabs>
          <w:tab w:val="left" w:pos="174"/>
        </w:tabs>
        <w:spacing w:after="0" w:line="276" w:lineRule="auto"/>
        <w:jc w:val="both"/>
        <w:rPr>
          <w:rFonts w:ascii="Trebuchet MS" w:eastAsia="SimSun" w:hAnsi="Trebuchet MS"/>
          <w:lang w:val="ro-RO" w:eastAsia="ja-JP"/>
        </w:rPr>
      </w:pPr>
      <w:r>
        <w:rPr>
          <w:rFonts w:ascii="Trebuchet MS" w:eastAsia="Arial Unicode MS" w:hAnsi="Trebuchet MS"/>
          <w:lang w:val="ro-RO"/>
        </w:rPr>
        <w:tab/>
      </w:r>
      <w:r>
        <w:rPr>
          <w:rFonts w:ascii="Trebuchet MS" w:eastAsia="Arial Unicode MS" w:hAnsi="Trebuchet MS"/>
          <w:lang w:val="ro-RO"/>
        </w:rPr>
        <w:tab/>
        <w:t>Promovarea formelor asociative în regiunea Suceava Sud Est este determinată în principal de tendința de creștere a dimensiunii medii a exploatațiilor agricole.  Prin asociere, exploatațiile vor putea să își valorifice mult mai bine potențialul, să își crească capacitatea de adaptare la cerințele pieței prin procese de producție, depozitare, comercializare comune, în vederea creării u</w:t>
      </w:r>
      <w:r>
        <w:rPr>
          <w:rFonts w:ascii="Trebuchet MS" w:hAnsi="Trebuchet MS" w:cs="Times New Roman"/>
          <w:color w:val="000000"/>
          <w:lang w:val="ro-RO"/>
        </w:rPr>
        <w:t>nui avantaj reciproc</w:t>
      </w:r>
      <w:r>
        <w:rPr>
          <w:rFonts w:ascii="Trebuchet MS" w:eastAsia="Arial Unicode MS" w:hAnsi="Trebuchet MS"/>
          <w:lang w:val="ro-RO"/>
        </w:rPr>
        <w:t>. Prin asociere, va crește gradul de accesibilitate la finanțare. Prin cooperarea fermierilor va crește gradul de competitivitate a producătorilor primari, putându-și consolida puterea de negociere, achiziționa la prețuri convenabile echipamente și tehnologii, facilitând și accesul la inovații și idei noi de management.</w:t>
      </w:r>
      <w:r>
        <w:rPr>
          <w:rFonts w:ascii="Trebuchet MS" w:hAnsi="Trebuchet MS" w:cs="Times New Roman"/>
          <w:color w:val="000000"/>
          <w:lang w:val="ro-RO"/>
        </w:rPr>
        <w:t xml:space="preserve"> Necesitatea sprijinirii formelor asociative decurge în primul rând din dificultățile cu care se confruntă micii producători agricoli, dificultăți ce sunt generate de capacitatea redusă de furnizare pe piață a produselor, rezultată din lipsa de spații de depozitare, procesare, dar și de lipsa unui marketing adecvat. În regiunea Suceava Sud Est, activitatea agricolă este preponderent desfășurată la nivel de exploatații mici și foarte mici, fapt pentru care accesul pe piață este îngreunat și se practică în general o agricultură de semi subzistență și subzistență. Dezvoltarea de forme asociative reduce deficiențele legate de volumul redus și fragmentarea ofertei de produse a fermelor mici și mijlocii, consolidându-se poziția pe piață. </w:t>
      </w:r>
      <w:r>
        <w:rPr>
          <w:rFonts w:ascii="Trebuchet MS" w:hAnsi="Trebuchet MS" w:cs="Times New Roman"/>
          <w:lang w:val="ro-RO"/>
        </w:rPr>
        <w:t xml:space="preserve">Obiectivul măsurii este de a valorifica în mod corespunzător produsele membrilor, astfel degrevând producătorul de sarcina vânzării producției, ceea ce va contribui la o mai bună integrare a producătorilor agroalimentari pe piață și la nivelul lanțurilor scurte de aprovizionare. Măsura răspunde necesităților identificate  în cadrul analizei SWOT, respectiv forță de muncă preponderent agricolă, desfășurarea activităților agricole în cadrul unor exploatații mici și foarte mici cu nivel scăzut al productivității și eficienței economice, acces limitat la sursele de finanțare, </w:t>
      </w:r>
      <w:r>
        <w:rPr>
          <w:rFonts w:ascii="Trebuchet MS" w:eastAsia="SimSun" w:hAnsi="Trebuchet MS"/>
          <w:lang w:val="ro-RO" w:eastAsia="ja-JP"/>
        </w:rPr>
        <w:t>sisteme de producție, colectare și depozitare a produselor agricole slab dezvoltate.</w:t>
      </w:r>
    </w:p>
    <w:p w14:paraId="45C7FC8E" w14:textId="77777777" w:rsidR="00362C90" w:rsidRDefault="00362C90" w:rsidP="00362C90">
      <w:pPr>
        <w:spacing w:after="0" w:line="276" w:lineRule="auto"/>
        <w:ind w:firstLine="567"/>
        <w:jc w:val="both"/>
        <w:rPr>
          <w:rFonts w:ascii="Trebuchet MS" w:hAnsi="Trebuchet MS" w:cs="Times New Roman"/>
          <w:lang w:val="ro-RO"/>
        </w:rPr>
      </w:pPr>
      <w:r>
        <w:rPr>
          <w:rFonts w:ascii="Trebuchet MS" w:hAnsi="Trebuchet MS" w:cs="Times New Roman"/>
          <w:color w:val="000000"/>
          <w:lang w:val="ro-RO"/>
        </w:rPr>
        <w:t xml:space="preserve">Măsura contribuie la obiectivul de dezvoltare rurală al Reg. (UE) nr. 1305/2013, art.4 - </w:t>
      </w:r>
      <w:r>
        <w:rPr>
          <w:rFonts w:ascii="Trebuchet MS" w:hAnsi="Trebuchet MS" w:cs="Times New Roman"/>
          <w:lang w:val="ro-RO"/>
        </w:rPr>
        <w:t>Favorizarea competitivității agriculturii</w:t>
      </w:r>
    </w:p>
    <w:p w14:paraId="2430BDE9" w14:textId="77777777" w:rsidR="00362C90" w:rsidRDefault="00362C90" w:rsidP="00362C90">
      <w:pPr>
        <w:spacing w:after="0" w:line="276" w:lineRule="auto"/>
        <w:ind w:firstLine="567"/>
        <w:jc w:val="both"/>
        <w:rPr>
          <w:rFonts w:ascii="Trebuchet MS" w:hAnsi="Trebuchet MS" w:cs="Times New Roman"/>
          <w:lang w:val="ro-RO"/>
        </w:rPr>
      </w:pPr>
      <w:r>
        <w:rPr>
          <w:rFonts w:ascii="Trebuchet MS" w:hAnsi="Trebuchet MS" w:cs="Times New Roman"/>
          <w:lang w:val="ro-RO"/>
        </w:rPr>
        <w:t>Obiectivele specifice ale măsurii:</w:t>
      </w:r>
    </w:p>
    <w:p w14:paraId="7CF263D0" w14:textId="77777777" w:rsidR="00362C90" w:rsidRDefault="00362C90" w:rsidP="00362C90">
      <w:pPr>
        <w:pStyle w:val="Listparagraf"/>
        <w:numPr>
          <w:ilvl w:val="0"/>
          <w:numId w:val="1"/>
        </w:numPr>
        <w:spacing w:line="276" w:lineRule="auto"/>
        <w:jc w:val="both"/>
        <w:rPr>
          <w:rFonts w:ascii="Trebuchet MS" w:hAnsi="Trebuchet MS"/>
        </w:rPr>
      </w:pPr>
      <w:r>
        <w:rPr>
          <w:rFonts w:ascii="Trebuchet MS" w:hAnsi="Trebuchet MS"/>
        </w:rPr>
        <w:t>Promovarea formelor asociative în agricultură</w:t>
      </w:r>
    </w:p>
    <w:p w14:paraId="79EC3066" w14:textId="77777777" w:rsidR="00362C90" w:rsidRDefault="00362C90" w:rsidP="00362C90">
      <w:pPr>
        <w:pStyle w:val="Listparagraf"/>
        <w:numPr>
          <w:ilvl w:val="0"/>
          <w:numId w:val="1"/>
        </w:numPr>
        <w:spacing w:line="276" w:lineRule="auto"/>
        <w:jc w:val="both"/>
        <w:rPr>
          <w:rFonts w:ascii="Trebuchet MS" w:hAnsi="Trebuchet MS"/>
        </w:rPr>
      </w:pPr>
      <w:r>
        <w:rPr>
          <w:rFonts w:ascii="Trebuchet MS" w:hAnsi="Trebuchet MS"/>
        </w:rPr>
        <w:t>Îmbunătățirea performanțelor generale și adaptarea producției la cerințele pieței</w:t>
      </w:r>
    </w:p>
    <w:p w14:paraId="7509B369" w14:textId="77777777" w:rsidR="00362C90" w:rsidRDefault="00362C90" w:rsidP="00362C90">
      <w:pPr>
        <w:pStyle w:val="Listparagraf"/>
        <w:numPr>
          <w:ilvl w:val="0"/>
          <w:numId w:val="1"/>
        </w:numPr>
        <w:spacing w:line="276" w:lineRule="auto"/>
        <w:jc w:val="both"/>
        <w:rPr>
          <w:rFonts w:ascii="Trebuchet MS" w:hAnsi="Trebuchet MS"/>
        </w:rPr>
      </w:pPr>
      <w:r>
        <w:rPr>
          <w:rFonts w:ascii="Trebuchet MS" w:hAnsi="Trebuchet MS"/>
        </w:rPr>
        <w:t>Accesul mai facil al producătorilor primari  la o piața competitivă</w:t>
      </w:r>
    </w:p>
    <w:p w14:paraId="1034B4D0" w14:textId="77777777" w:rsidR="00362C90" w:rsidRDefault="00362C90" w:rsidP="00362C90">
      <w:pPr>
        <w:pStyle w:val="Listparagraf"/>
        <w:numPr>
          <w:ilvl w:val="0"/>
          <w:numId w:val="1"/>
        </w:numPr>
        <w:spacing w:line="276" w:lineRule="auto"/>
        <w:jc w:val="both"/>
        <w:rPr>
          <w:rFonts w:ascii="Trebuchet MS" w:hAnsi="Trebuchet MS"/>
        </w:rPr>
      </w:pPr>
      <w:r>
        <w:rPr>
          <w:rFonts w:ascii="Trebuchet MS" w:hAnsi="Trebuchet MS"/>
        </w:rPr>
        <w:t>Valorificarea adecvată a suprafețelor agricole</w:t>
      </w:r>
    </w:p>
    <w:p w14:paraId="5109582B" w14:textId="77777777" w:rsidR="00362C90" w:rsidRDefault="00362C90" w:rsidP="00362C90">
      <w:pPr>
        <w:pStyle w:val="Listparagraf"/>
        <w:numPr>
          <w:ilvl w:val="0"/>
          <w:numId w:val="1"/>
        </w:numPr>
        <w:spacing w:line="276" w:lineRule="auto"/>
        <w:jc w:val="both"/>
        <w:rPr>
          <w:rFonts w:ascii="Trebuchet MS" w:hAnsi="Trebuchet MS"/>
        </w:rPr>
      </w:pPr>
      <w:r>
        <w:rPr>
          <w:rFonts w:ascii="Trebuchet MS" w:hAnsi="Trebuchet MS"/>
        </w:rPr>
        <w:t>Respectarea standardelor comunitare de mediu și climă, siguranță alimentară</w:t>
      </w:r>
    </w:p>
    <w:p w14:paraId="6E8843D5" w14:textId="77777777" w:rsidR="00362C90" w:rsidRDefault="00362C90" w:rsidP="00362C90">
      <w:pPr>
        <w:pStyle w:val="Listparagraf"/>
        <w:numPr>
          <w:ilvl w:val="0"/>
          <w:numId w:val="1"/>
        </w:numPr>
        <w:spacing w:after="0" w:line="276" w:lineRule="auto"/>
        <w:jc w:val="both"/>
        <w:rPr>
          <w:rFonts w:ascii="Trebuchet MS" w:hAnsi="Trebuchet MS"/>
        </w:rPr>
      </w:pPr>
      <w:r>
        <w:rPr>
          <w:rFonts w:ascii="Trebuchet MS" w:hAnsi="Trebuchet MS"/>
        </w:rPr>
        <w:t>Crearea unor modele de bună practică pentru restul fermierilor din zonă</w:t>
      </w:r>
    </w:p>
    <w:p w14:paraId="7C9F36E4" w14:textId="77777777" w:rsidR="00362C90" w:rsidRDefault="00362C90" w:rsidP="00362C90">
      <w:pPr>
        <w:spacing w:after="0" w:line="276" w:lineRule="auto"/>
        <w:ind w:firstLine="567"/>
        <w:jc w:val="both"/>
        <w:rPr>
          <w:rFonts w:ascii="Trebuchet MS" w:eastAsia="Arial Unicode MS" w:hAnsi="Trebuchet MS"/>
          <w:lang w:val="ro-RO"/>
        </w:rPr>
      </w:pPr>
      <w:r>
        <w:rPr>
          <w:rFonts w:ascii="Trebuchet MS" w:hAnsi="Trebuchet MS" w:cs="Times New Roman"/>
          <w:color w:val="000000"/>
          <w:lang w:val="ro-RO"/>
        </w:rPr>
        <w:t xml:space="preserve">Măsura contribuie la prioritățile prevăzute la art. 5, Reg. (UE) nr. 1305/2013 - </w:t>
      </w:r>
      <w:r>
        <w:rPr>
          <w:rFonts w:ascii="Trebuchet MS" w:eastAsia="Arial Unicode MS" w:hAnsi="Trebuchet MS"/>
          <w:lang w:val="ro-RO"/>
        </w:rPr>
        <w:t xml:space="preserve">P2 – Creșterea viabilității exploatațiilor și a competitivității tuturor tipurilor de agricultură în </w:t>
      </w:r>
      <w:r>
        <w:rPr>
          <w:rFonts w:ascii="Trebuchet MS" w:eastAsia="Arial Unicode MS" w:hAnsi="Trebuchet MS"/>
          <w:lang w:val="ro-RO"/>
        </w:rPr>
        <w:lastRenderedPageBreak/>
        <w:t xml:space="preserve">toate regiunile și promovarea tehnologiilor agricole inovatoare și a gestionării durabile a pădurilor </w:t>
      </w:r>
    </w:p>
    <w:p w14:paraId="0309B40E" w14:textId="77777777" w:rsidR="00362C90" w:rsidRDefault="00362C90" w:rsidP="00362C90">
      <w:pPr>
        <w:spacing w:after="0" w:line="276" w:lineRule="auto"/>
        <w:ind w:firstLine="567"/>
        <w:jc w:val="both"/>
        <w:rPr>
          <w:rFonts w:ascii="Trebuchet MS" w:hAnsi="Trebuchet MS" w:cs="Times New Roman"/>
          <w:color w:val="000000"/>
          <w:lang w:val="ro-RO"/>
        </w:rPr>
      </w:pPr>
      <w:r>
        <w:rPr>
          <w:rFonts w:ascii="Trebuchet MS" w:eastAsia="Arial Unicode MS" w:hAnsi="Trebuchet MS"/>
          <w:lang w:val="ro-RO"/>
        </w:rPr>
        <w:t>Măsura corespunde obiectivelor art.27 – Înființarea grupurilor și organizațiilor de producători din Reg. (UE)</w:t>
      </w:r>
      <w:r>
        <w:rPr>
          <w:rFonts w:ascii="Trebuchet MS" w:hAnsi="Trebuchet MS" w:cs="Times New Roman"/>
          <w:color w:val="000000"/>
          <w:lang w:val="ro-RO"/>
        </w:rPr>
        <w:t xml:space="preserve"> nr. 1305/2013</w:t>
      </w:r>
    </w:p>
    <w:p w14:paraId="264D2DDE" w14:textId="77777777" w:rsidR="00362C90" w:rsidRDefault="00362C90" w:rsidP="00362C90">
      <w:pPr>
        <w:pStyle w:val="Default"/>
        <w:spacing w:line="276" w:lineRule="auto"/>
        <w:ind w:firstLine="567"/>
        <w:jc w:val="both"/>
        <w:rPr>
          <w:rFonts w:ascii="Trebuchet MS" w:eastAsia="Arial Unicode MS" w:hAnsi="Trebuchet MS" w:cstheme="minorBidi"/>
          <w:color w:val="auto"/>
          <w:sz w:val="22"/>
          <w:szCs w:val="22"/>
          <w:lang w:val="ro-RO"/>
        </w:rPr>
      </w:pPr>
      <w:r>
        <w:rPr>
          <w:rFonts w:ascii="Trebuchet MS" w:hAnsi="Trebuchet MS"/>
          <w:sz w:val="22"/>
          <w:szCs w:val="22"/>
          <w:lang w:val="ro-RO"/>
        </w:rPr>
        <w:t xml:space="preserve">Măsura contribuie la Domeniul de intervenție </w:t>
      </w:r>
      <w:r>
        <w:rPr>
          <w:rFonts w:ascii="Trebuchet MS" w:eastAsia="Arial Unicode MS" w:hAnsi="Trebuchet MS" w:cstheme="minorBidi"/>
          <w:color w:val="auto"/>
          <w:sz w:val="22"/>
          <w:szCs w:val="22"/>
          <w:lang w:val="ro-RO"/>
        </w:rPr>
        <w:t xml:space="preserve">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w:t>
      </w:r>
      <w:r>
        <w:rPr>
          <w:rFonts w:ascii="Trebuchet MS" w:eastAsia="Arial Unicode MS" w:hAnsi="Trebuchet MS"/>
          <w:sz w:val="22"/>
          <w:szCs w:val="22"/>
          <w:lang w:val="ro-RO"/>
        </w:rPr>
        <w:t xml:space="preserve">, prevăzut la art. 5, Reg. (UE)  </w:t>
      </w:r>
      <w:r>
        <w:rPr>
          <w:rFonts w:ascii="Trebuchet MS" w:hAnsi="Trebuchet MS"/>
          <w:sz w:val="22"/>
          <w:szCs w:val="22"/>
          <w:lang w:val="ro-RO"/>
        </w:rPr>
        <w:t>nr. 1305/2013.</w:t>
      </w:r>
    </w:p>
    <w:p w14:paraId="79E55AA4" w14:textId="77777777" w:rsidR="00362C90" w:rsidRDefault="00362C90" w:rsidP="00362C90">
      <w:pPr>
        <w:spacing w:after="0" w:line="276" w:lineRule="auto"/>
        <w:ind w:firstLine="567"/>
        <w:jc w:val="both"/>
        <w:rPr>
          <w:rFonts w:ascii="Trebuchet MS" w:hAnsi="Trebuchet MS" w:cs="Times New Roman"/>
          <w:lang w:val="ro-RO"/>
        </w:rPr>
      </w:pPr>
      <w:r>
        <w:rPr>
          <w:rFonts w:ascii="Trebuchet MS" w:eastAsia="Arial Unicode MS" w:hAnsi="Trebuchet MS"/>
          <w:lang w:val="ro-RO"/>
        </w:rPr>
        <w:t xml:space="preserve">Măsura contribuie la obiectivele transversale ale Reg. (UE)  </w:t>
      </w:r>
      <w:r>
        <w:rPr>
          <w:rFonts w:ascii="Trebuchet MS" w:hAnsi="Trebuchet MS" w:cs="Times New Roman"/>
          <w:lang w:val="ro-RO"/>
        </w:rPr>
        <w:t xml:space="preserve">nr. 1305/2013: mediu și climă, inovare. </w:t>
      </w:r>
    </w:p>
    <w:p w14:paraId="6ED330DF" w14:textId="77777777" w:rsidR="00362C90" w:rsidRDefault="00362C90" w:rsidP="00362C90">
      <w:pPr>
        <w:spacing w:after="0" w:line="276" w:lineRule="auto"/>
        <w:ind w:firstLine="567"/>
        <w:jc w:val="both"/>
        <w:rPr>
          <w:rFonts w:ascii="Trebuchet MS" w:hAnsi="Trebuchet MS" w:cs="Times New Roman"/>
          <w:lang w:val="ro-RO"/>
        </w:rPr>
      </w:pPr>
      <w:r>
        <w:rPr>
          <w:rFonts w:ascii="Trebuchet MS" w:hAnsi="Trebuchet MS" w:cs="Times New Roman"/>
          <w:lang w:val="ro-RO"/>
        </w:rPr>
        <w:t xml:space="preserve">Pentru îmbunătățirea și adaptarea producției la cerințele pieței și pentru comercializarea produselor la comun, este necesară o abordare mai intensă a conceptului de cooperare. Aceste grupuri  de cooperare trebuie să fie organizate în așa fel încât să funcționeze în beneficiul membrilor. Înființarea de grupuri de producători în sectorul pomicol va contribui la reducerea dezavantajelor structurale și la consolidarea poziției pe piață a fermierilor din acest sector. Prin asociere vor putea fi respectate mai facil bunele practici de mediu, iar realizarea investițiilor în comun va contribui la gestionarea mai eficientă a apei și a deșeurilor și va facilita utilizarea surselor de energie regenerabilă în folosul membrilor. Prin asociere, grupurile de producători pot avea mai ușor acces la informații cu privire la practici agricole îmbunătățite și vor putea adopta măsuri specifice pentru protejarea în fața schimbărilor climatice. Pentru dezvoltarea exploatațiilor agricole bunele practici de mediu și managementul eficient al resurselor  sunt fundamentale pentru sustenabilitatea acestora. </w:t>
      </w:r>
    </w:p>
    <w:p w14:paraId="3706DF69" w14:textId="77777777" w:rsidR="00362C90" w:rsidRDefault="00362C90" w:rsidP="00362C90">
      <w:pPr>
        <w:autoSpaceDE w:val="0"/>
        <w:autoSpaceDN w:val="0"/>
        <w:adjustRightInd w:val="0"/>
        <w:spacing w:after="0" w:line="276" w:lineRule="auto"/>
        <w:ind w:firstLine="567"/>
        <w:jc w:val="both"/>
        <w:rPr>
          <w:rFonts w:ascii="Trebuchet MS" w:hAnsi="Trebuchet MS" w:cs="Times New Roman"/>
          <w:lang w:val="ro-RO"/>
        </w:rPr>
      </w:pPr>
      <w:r>
        <w:rPr>
          <w:rFonts w:ascii="Trebuchet MS" w:hAnsi="Trebuchet MS" w:cs="Times New Roman"/>
          <w:lang w:val="ro-RO"/>
        </w:rPr>
        <w:t xml:space="preserve">Datorită cooperării dintre micii fermieri sunt posibile acțiuni inovative ce nu pot fi realizate în afara unei forme asociative precum dezvoltarea de noi metode de păstrare a producției agroalimentare pentru creșterea siguranței alimentare, de produse adaptate mai bine cerințelor pieței și de metode de utilizare a deșeurilor și de epurare a apei pentru protejarea mediului. </w:t>
      </w:r>
    </w:p>
    <w:p w14:paraId="1DB5977D" w14:textId="77777777" w:rsidR="00362C90" w:rsidRDefault="00362C90" w:rsidP="00362C90">
      <w:pPr>
        <w:spacing w:after="0" w:line="276" w:lineRule="auto"/>
        <w:ind w:firstLine="567"/>
        <w:jc w:val="both"/>
        <w:rPr>
          <w:rFonts w:ascii="Trebuchet MS" w:eastAsia="Arial Unicode MS" w:hAnsi="Trebuchet MS"/>
          <w:lang w:val="ro-RO"/>
        </w:rPr>
      </w:pPr>
      <w:r>
        <w:rPr>
          <w:rFonts w:ascii="Trebuchet MS" w:hAnsi="Trebuchet MS"/>
          <w:b/>
          <w:lang w:val="ro-RO"/>
        </w:rPr>
        <w:t xml:space="preserve">Complementaritatea cu alte măsuri din SDL: </w:t>
      </w:r>
      <w:r>
        <w:rPr>
          <w:rFonts w:ascii="Trebuchet MS" w:hAnsi="Trebuchet MS"/>
          <w:lang w:val="ro-RO"/>
        </w:rPr>
        <w:t xml:space="preserve">Măsura M7.3A – Promovarea formelor asociative de producători în agricultură este complementară cu măsura  cu măsura </w:t>
      </w:r>
      <w:r>
        <w:rPr>
          <w:rFonts w:ascii="Trebuchet MS" w:eastAsia="Times New Roman" w:hAnsi="Trebuchet MS" w:cs="Arial"/>
        </w:rPr>
        <w:t xml:space="preserve">M4.1C - </w:t>
      </w:r>
      <w:r>
        <w:rPr>
          <w:rFonts w:ascii="Trebuchet MS" w:eastAsia="Times New Roman" w:hAnsi="Trebuchet MS" w:cs="Arial"/>
          <w:lang w:val="ro-RO"/>
        </w:rPr>
        <w:t xml:space="preserve">Sprijinirea dezvoltării resursei umane în sectorul </w:t>
      </w:r>
      <w:proofErr w:type="spellStart"/>
      <w:r>
        <w:rPr>
          <w:rFonts w:ascii="Trebuchet MS" w:eastAsia="Times New Roman" w:hAnsi="Trebuchet MS" w:cs="Arial"/>
          <w:lang w:val="ro-RO"/>
        </w:rPr>
        <w:t>agricol</w:t>
      </w:r>
      <w:r>
        <w:rPr>
          <w:rFonts w:ascii="Trebuchet MS" w:hAnsi="Trebuchet MS"/>
          <w:b/>
          <w:lang w:val="ro-RO"/>
        </w:rPr>
        <w:t>Sinergia</w:t>
      </w:r>
      <w:proofErr w:type="spellEnd"/>
      <w:r>
        <w:rPr>
          <w:rFonts w:ascii="Trebuchet MS" w:hAnsi="Trebuchet MS"/>
          <w:b/>
          <w:lang w:val="ro-RO"/>
        </w:rPr>
        <w:t xml:space="preserve"> cu alte măsuri din SDL: </w:t>
      </w:r>
      <w:r>
        <w:rPr>
          <w:rFonts w:ascii="Trebuchet MS" w:hAnsi="Trebuchet MS"/>
          <w:lang w:val="ro-RO"/>
        </w:rPr>
        <w:t>Măsura M7.3A contribuie la prioritatea P3</w:t>
      </w:r>
      <w:r>
        <w:rPr>
          <w:rFonts w:ascii="Trebuchet MS" w:hAnsi="Trebuchet MS"/>
          <w:b/>
          <w:lang w:val="ro-RO"/>
        </w:rPr>
        <w:t xml:space="preserve"> -</w:t>
      </w:r>
      <w:r>
        <w:rPr>
          <w:rFonts w:ascii="Trebuchet MS" w:eastAsia="Arial Unicode MS" w:hAnsi="Trebuchet MS"/>
          <w:lang w:val="ro-RO"/>
        </w:rPr>
        <w:t xml:space="preserve"> Promovarea organizării lanțului alimentar, inclusiv procesarea și comercializarea produselor agricole, a bunăstării animalelor și a gestionării riscurilor în agricultură împreună cu măsura </w:t>
      </w:r>
      <w:r>
        <w:rPr>
          <w:rFonts w:ascii="Trebuchet MS" w:hAnsi="Trebuchet MS"/>
          <w:lang w:val="ro-RO"/>
        </w:rPr>
        <w:t xml:space="preserve">M6.3A - </w:t>
      </w:r>
      <w:r>
        <w:rPr>
          <w:rFonts w:ascii="Trebuchet MS" w:eastAsia="Arial Unicode MS" w:hAnsi="Trebuchet MS"/>
          <w:lang w:val="ro-RO"/>
        </w:rPr>
        <w:t>Certificarea calității produselor în cadrul sistemelor de calitate</w:t>
      </w:r>
    </w:p>
    <w:p w14:paraId="5A814FCE" w14:textId="77777777" w:rsidR="00362C90" w:rsidRDefault="00362C90" w:rsidP="00362C90">
      <w:pPr>
        <w:spacing w:after="0" w:line="276" w:lineRule="auto"/>
        <w:jc w:val="both"/>
        <w:rPr>
          <w:rFonts w:ascii="Trebuchet MS" w:hAnsi="Trebuchet MS"/>
          <w:b/>
          <w:lang w:val="ro-RO"/>
        </w:rPr>
      </w:pPr>
    </w:p>
    <w:p w14:paraId="2DDF70EC" w14:textId="77777777" w:rsidR="00362C90" w:rsidRDefault="00362C90" w:rsidP="00362C90">
      <w:pPr>
        <w:spacing w:after="0" w:line="276" w:lineRule="auto"/>
        <w:jc w:val="both"/>
        <w:rPr>
          <w:rFonts w:ascii="Trebuchet MS" w:hAnsi="Trebuchet MS"/>
          <w:b/>
          <w:lang w:val="ro-RO"/>
        </w:rPr>
      </w:pPr>
      <w:r>
        <w:rPr>
          <w:rFonts w:ascii="Trebuchet MS" w:hAnsi="Trebuchet MS"/>
          <w:b/>
          <w:lang w:val="ro-RO"/>
        </w:rPr>
        <w:t>2. Valoarea adăugată a măsurii</w:t>
      </w:r>
    </w:p>
    <w:p w14:paraId="6FFBD477" w14:textId="77777777" w:rsidR="00362C90" w:rsidRDefault="00362C90" w:rsidP="00362C90">
      <w:pPr>
        <w:spacing w:after="0" w:line="276" w:lineRule="auto"/>
        <w:ind w:firstLine="720"/>
        <w:jc w:val="both"/>
        <w:rPr>
          <w:rFonts w:ascii="Trebuchet MS" w:eastAsia="Arial Unicode MS" w:hAnsi="Trebuchet MS"/>
          <w:lang w:val="ro-RO"/>
        </w:rPr>
      </w:pPr>
      <w:r>
        <w:rPr>
          <w:rFonts w:ascii="Trebuchet MS" w:eastAsia="Arial Unicode MS" w:hAnsi="Trebuchet MS"/>
          <w:lang w:val="ro-RO"/>
        </w:rPr>
        <w:t xml:space="preserve">Sprijinul acordat prin intermediul acestei măsuri va încuraja asocierea micilor producători și poate contribui la transformarea fermelor de dimensiuni mici în ferme comerciale. Valoarea adăugată a măsurii decurge din oferirea unor soluții optime micilor exploatații de a-și promova/comercializa producția în comun, de a depăși constrângerile cauzate de dimensiunea redusă a exploatațiilor. Asocierea poate contribui creșterea gradului de competitivitate în domeniul agroalimentar prin aprovizionarea piețelor locale într-un mod ritmic, fără goluri în lanțul de aprovizionare, asigurându-se livrarea unor produse calitative adaptate cerințelor consumatorilor. </w:t>
      </w:r>
    </w:p>
    <w:p w14:paraId="2B12C50E" w14:textId="77777777" w:rsidR="00362C90" w:rsidRDefault="00362C90" w:rsidP="00362C90">
      <w:pPr>
        <w:spacing w:after="0" w:line="276" w:lineRule="auto"/>
        <w:ind w:firstLine="720"/>
        <w:jc w:val="both"/>
        <w:rPr>
          <w:rFonts w:ascii="Trebuchet MS" w:eastAsia="Arial Unicode MS" w:hAnsi="Trebuchet MS"/>
          <w:lang w:val="ro-RO"/>
        </w:rPr>
      </w:pPr>
    </w:p>
    <w:p w14:paraId="0A1E6C40" w14:textId="77777777" w:rsidR="00362C90" w:rsidRDefault="00362C90" w:rsidP="00362C90">
      <w:pPr>
        <w:autoSpaceDE w:val="0"/>
        <w:autoSpaceDN w:val="0"/>
        <w:adjustRightInd w:val="0"/>
        <w:spacing w:after="0" w:line="276" w:lineRule="auto"/>
        <w:jc w:val="both"/>
        <w:rPr>
          <w:rFonts w:ascii="Trebuchet MS" w:eastAsia="Arial Unicode MS" w:hAnsi="Trebuchet MS"/>
          <w:b/>
          <w:lang w:val="ro-RO"/>
        </w:rPr>
      </w:pPr>
      <w:r>
        <w:rPr>
          <w:rFonts w:ascii="Trebuchet MS" w:eastAsia="Arial Unicode MS" w:hAnsi="Trebuchet MS"/>
          <w:b/>
          <w:lang w:val="ro-RO"/>
        </w:rPr>
        <w:t>3. Trimiteri la alte acte legislative</w:t>
      </w:r>
    </w:p>
    <w:p w14:paraId="4C2B95A3" w14:textId="77777777" w:rsidR="00362C90" w:rsidRDefault="00362C90" w:rsidP="00362C90">
      <w:pPr>
        <w:autoSpaceDE w:val="0"/>
        <w:autoSpaceDN w:val="0"/>
        <w:adjustRightInd w:val="0"/>
        <w:spacing w:after="0" w:line="276" w:lineRule="auto"/>
        <w:jc w:val="both"/>
        <w:rPr>
          <w:rFonts w:ascii="Trebuchet MS" w:eastAsia="Arial Unicode MS" w:hAnsi="Trebuchet MS"/>
          <w:b/>
          <w:lang w:val="ro-RO"/>
        </w:rPr>
      </w:pPr>
      <w:r>
        <w:rPr>
          <w:rFonts w:ascii="Trebuchet MS" w:eastAsia="Arial Unicode MS" w:hAnsi="Trebuchet MS"/>
          <w:b/>
          <w:lang w:val="ro-RO"/>
        </w:rPr>
        <w:t xml:space="preserve">Legislație Națională </w:t>
      </w:r>
    </w:p>
    <w:p w14:paraId="3F186582" w14:textId="77777777" w:rsidR="00362C90" w:rsidRDefault="00362C90" w:rsidP="00362C90">
      <w:pPr>
        <w:autoSpaceDE w:val="0"/>
        <w:autoSpaceDN w:val="0"/>
        <w:adjustRightInd w:val="0"/>
        <w:spacing w:after="0" w:line="276" w:lineRule="auto"/>
        <w:ind w:firstLine="360"/>
        <w:jc w:val="both"/>
        <w:rPr>
          <w:rFonts w:ascii="Trebuchet MS" w:eastAsia="Arial Unicode MS" w:hAnsi="Trebuchet MS"/>
          <w:lang w:val="ro-RO"/>
        </w:rPr>
      </w:pPr>
      <w:proofErr w:type="spellStart"/>
      <w:r>
        <w:rPr>
          <w:rFonts w:ascii="Trebuchet MS" w:eastAsia="Arial Unicode MS" w:hAnsi="Trebuchet MS"/>
          <w:lang w:val="ro-RO"/>
        </w:rPr>
        <w:t>Ordonanţa</w:t>
      </w:r>
      <w:proofErr w:type="spellEnd"/>
      <w:r>
        <w:rPr>
          <w:rFonts w:ascii="Trebuchet MS" w:eastAsia="Arial Unicode MS" w:hAnsi="Trebuchet MS"/>
          <w:lang w:val="ro-RO"/>
        </w:rPr>
        <w:t xml:space="preserve"> nr. 37/2005 privind </w:t>
      </w:r>
      <w:proofErr w:type="spellStart"/>
      <w:r>
        <w:rPr>
          <w:rFonts w:ascii="Trebuchet MS" w:eastAsia="Arial Unicode MS" w:hAnsi="Trebuchet MS"/>
          <w:lang w:val="ro-RO"/>
        </w:rPr>
        <w:t>recunoaşterea</w:t>
      </w:r>
      <w:proofErr w:type="spellEnd"/>
      <w:r>
        <w:rPr>
          <w:rFonts w:ascii="Trebuchet MS" w:eastAsia="Arial Unicode MS" w:hAnsi="Trebuchet MS"/>
          <w:lang w:val="ro-RO"/>
        </w:rPr>
        <w:t xml:space="preserve"> </w:t>
      </w:r>
      <w:proofErr w:type="spellStart"/>
      <w:r>
        <w:rPr>
          <w:rFonts w:ascii="Trebuchet MS" w:eastAsia="Arial Unicode MS" w:hAnsi="Trebuchet MS"/>
          <w:lang w:val="ro-RO"/>
        </w:rPr>
        <w:t>şi</w:t>
      </w:r>
      <w:proofErr w:type="spellEnd"/>
      <w:r>
        <w:rPr>
          <w:rFonts w:ascii="Trebuchet MS" w:eastAsia="Arial Unicode MS" w:hAnsi="Trebuchet MS"/>
          <w:lang w:val="ro-RO"/>
        </w:rPr>
        <w:t xml:space="preserve"> </w:t>
      </w:r>
      <w:proofErr w:type="spellStart"/>
      <w:r>
        <w:rPr>
          <w:rFonts w:ascii="Trebuchet MS" w:eastAsia="Arial Unicode MS" w:hAnsi="Trebuchet MS"/>
          <w:lang w:val="ro-RO"/>
        </w:rPr>
        <w:t>funcţionarea</w:t>
      </w:r>
      <w:proofErr w:type="spellEnd"/>
      <w:r>
        <w:rPr>
          <w:rFonts w:ascii="Trebuchet MS" w:eastAsia="Arial Unicode MS" w:hAnsi="Trebuchet MS"/>
          <w:lang w:val="ro-RO"/>
        </w:rPr>
        <w:t xml:space="preserve"> grupurilor </w:t>
      </w:r>
      <w:proofErr w:type="spellStart"/>
      <w:r>
        <w:rPr>
          <w:rFonts w:ascii="Trebuchet MS" w:eastAsia="Arial Unicode MS" w:hAnsi="Trebuchet MS"/>
          <w:lang w:val="ro-RO"/>
        </w:rPr>
        <w:t>şi</w:t>
      </w:r>
      <w:proofErr w:type="spellEnd"/>
      <w:r>
        <w:rPr>
          <w:rFonts w:ascii="Trebuchet MS" w:eastAsia="Arial Unicode MS" w:hAnsi="Trebuchet MS"/>
          <w:lang w:val="ro-RO"/>
        </w:rPr>
        <w:t xml:space="preserve"> </w:t>
      </w:r>
      <w:proofErr w:type="spellStart"/>
      <w:r>
        <w:rPr>
          <w:rFonts w:ascii="Trebuchet MS" w:eastAsia="Arial Unicode MS" w:hAnsi="Trebuchet MS"/>
          <w:lang w:val="ro-RO"/>
        </w:rPr>
        <w:t>organizaţiilor</w:t>
      </w:r>
      <w:proofErr w:type="spellEnd"/>
      <w:r>
        <w:rPr>
          <w:rFonts w:ascii="Trebuchet MS" w:eastAsia="Arial Unicode MS" w:hAnsi="Trebuchet MS"/>
          <w:lang w:val="ro-RO"/>
        </w:rPr>
        <w:t xml:space="preserve"> de producători, pentru comercializarea produselor agricole </w:t>
      </w:r>
      <w:proofErr w:type="spellStart"/>
      <w:r>
        <w:rPr>
          <w:rFonts w:ascii="Trebuchet MS" w:eastAsia="Arial Unicode MS" w:hAnsi="Trebuchet MS"/>
          <w:lang w:val="ro-RO"/>
        </w:rPr>
        <w:t>şi</w:t>
      </w:r>
      <w:proofErr w:type="spellEnd"/>
      <w:r>
        <w:rPr>
          <w:rFonts w:ascii="Trebuchet MS" w:eastAsia="Arial Unicode MS" w:hAnsi="Trebuchet MS"/>
          <w:lang w:val="ro-RO"/>
        </w:rPr>
        <w:t xml:space="preserve"> silvice aprobată cu modificări </w:t>
      </w:r>
      <w:proofErr w:type="spellStart"/>
      <w:r>
        <w:rPr>
          <w:rFonts w:ascii="Trebuchet MS" w:eastAsia="Arial Unicode MS" w:hAnsi="Trebuchet MS"/>
          <w:lang w:val="ro-RO"/>
        </w:rPr>
        <w:t>şi</w:t>
      </w:r>
      <w:proofErr w:type="spellEnd"/>
      <w:r>
        <w:rPr>
          <w:rFonts w:ascii="Trebuchet MS" w:eastAsia="Arial Unicode MS" w:hAnsi="Trebuchet MS"/>
          <w:lang w:val="ro-RO"/>
        </w:rPr>
        <w:t xml:space="preserve"> completări prin Legea nr. 338/2005, cu </w:t>
      </w:r>
      <w:proofErr w:type="spellStart"/>
      <w:r>
        <w:rPr>
          <w:rFonts w:ascii="Trebuchet MS" w:eastAsia="Arial Unicode MS" w:hAnsi="Trebuchet MS"/>
          <w:lang w:val="ro-RO"/>
        </w:rPr>
        <w:t>completarile</w:t>
      </w:r>
      <w:proofErr w:type="spellEnd"/>
      <w:r>
        <w:rPr>
          <w:rFonts w:ascii="Trebuchet MS" w:eastAsia="Arial Unicode MS" w:hAnsi="Trebuchet MS"/>
          <w:lang w:val="ro-RO"/>
        </w:rPr>
        <w:t xml:space="preserve"> si </w:t>
      </w:r>
      <w:proofErr w:type="spellStart"/>
      <w:r>
        <w:rPr>
          <w:rFonts w:ascii="Trebuchet MS" w:eastAsia="Arial Unicode MS" w:hAnsi="Trebuchet MS"/>
          <w:lang w:val="ro-RO"/>
        </w:rPr>
        <w:t>modificarile</w:t>
      </w:r>
      <w:proofErr w:type="spellEnd"/>
      <w:r>
        <w:rPr>
          <w:rFonts w:ascii="Trebuchet MS" w:eastAsia="Arial Unicode MS" w:hAnsi="Trebuchet MS"/>
          <w:lang w:val="ro-RO"/>
        </w:rPr>
        <w:t xml:space="preserve"> ulterioare. </w:t>
      </w:r>
    </w:p>
    <w:p w14:paraId="25FAF728" w14:textId="77777777" w:rsidR="00362C90" w:rsidRDefault="00362C90" w:rsidP="00362C90">
      <w:pPr>
        <w:autoSpaceDE w:val="0"/>
        <w:autoSpaceDN w:val="0"/>
        <w:adjustRightInd w:val="0"/>
        <w:spacing w:after="0" w:line="276" w:lineRule="auto"/>
        <w:ind w:firstLine="360"/>
        <w:jc w:val="both"/>
        <w:rPr>
          <w:rFonts w:ascii="Trebuchet MS" w:eastAsia="Arial Unicode MS" w:hAnsi="Trebuchet MS"/>
          <w:lang w:val="ro-RO"/>
        </w:rPr>
      </w:pPr>
    </w:p>
    <w:p w14:paraId="27E88596" w14:textId="77777777" w:rsidR="00362C90" w:rsidRDefault="00362C90" w:rsidP="00362C90">
      <w:pPr>
        <w:spacing w:after="0" w:line="276" w:lineRule="auto"/>
        <w:jc w:val="both"/>
        <w:rPr>
          <w:rFonts w:ascii="Trebuchet MS" w:eastAsia="Arial Unicode MS" w:hAnsi="Trebuchet MS"/>
          <w:b/>
          <w:lang w:val="ro-RO"/>
        </w:rPr>
      </w:pPr>
      <w:r>
        <w:rPr>
          <w:rFonts w:ascii="Trebuchet MS" w:eastAsia="Arial Unicode MS" w:hAnsi="Trebuchet MS"/>
          <w:b/>
          <w:lang w:val="ro-RO"/>
        </w:rPr>
        <w:t xml:space="preserve"> 4.</w:t>
      </w:r>
      <w:r>
        <w:rPr>
          <w:rFonts w:ascii="Trebuchet MS" w:eastAsia="Arial Unicode MS" w:hAnsi="Trebuchet MS"/>
          <w:lang w:val="ro-RO"/>
        </w:rPr>
        <w:t xml:space="preserve"> </w:t>
      </w:r>
      <w:r>
        <w:rPr>
          <w:rFonts w:ascii="Trebuchet MS" w:eastAsia="Arial Unicode MS" w:hAnsi="Trebuchet MS"/>
          <w:b/>
          <w:lang w:val="ro-RO"/>
        </w:rPr>
        <w:t>Beneficiari direcți/indirecți (grup țintă)</w:t>
      </w:r>
    </w:p>
    <w:p w14:paraId="1E598CFB" w14:textId="77777777" w:rsidR="00362C90" w:rsidRDefault="00362C90" w:rsidP="00362C90">
      <w:pPr>
        <w:autoSpaceDE w:val="0"/>
        <w:autoSpaceDN w:val="0"/>
        <w:adjustRightInd w:val="0"/>
        <w:spacing w:after="0" w:line="276" w:lineRule="auto"/>
        <w:ind w:firstLine="360"/>
        <w:jc w:val="both"/>
        <w:rPr>
          <w:rFonts w:ascii="Trebuchet MS" w:eastAsia="Arial Unicode MS" w:hAnsi="Trebuchet MS"/>
          <w:lang w:val="ro-RO"/>
        </w:rPr>
      </w:pPr>
      <w:r>
        <w:rPr>
          <w:rFonts w:ascii="Trebuchet MS" w:eastAsia="Arial Unicode MS" w:hAnsi="Trebuchet MS"/>
          <w:lang w:val="ro-RO"/>
        </w:rPr>
        <w:t xml:space="preserve">Grupurile de producători din sectorul agricol </w:t>
      </w:r>
      <w:proofErr w:type="spellStart"/>
      <w:r>
        <w:rPr>
          <w:rFonts w:ascii="Trebuchet MS" w:eastAsia="Arial Unicode MS" w:hAnsi="Trebuchet MS"/>
          <w:lang w:val="ro-RO"/>
        </w:rPr>
        <w:t>aflati</w:t>
      </w:r>
      <w:proofErr w:type="spellEnd"/>
      <w:r>
        <w:rPr>
          <w:rFonts w:ascii="Trebuchet MS" w:eastAsia="Arial Unicode MS" w:hAnsi="Trebuchet MS"/>
          <w:lang w:val="ro-RO"/>
        </w:rPr>
        <w:t xml:space="preserve"> pe teritoriul GAL Suceava Sud – Est, care se încadrează în definiția IMM-urilor și care au fost recunoscute oficial de către autoritatea competentă înainte de solicitarea sprijinului. </w:t>
      </w:r>
    </w:p>
    <w:p w14:paraId="6C824994" w14:textId="77777777" w:rsidR="00362C90" w:rsidRDefault="00362C90" w:rsidP="00362C90">
      <w:pPr>
        <w:pStyle w:val="Default"/>
        <w:spacing w:line="276" w:lineRule="auto"/>
        <w:jc w:val="both"/>
        <w:rPr>
          <w:rFonts w:ascii="Trebuchet MS" w:hAnsi="Trebuchet MS"/>
          <w:sz w:val="22"/>
          <w:szCs w:val="22"/>
          <w:lang w:val="ro-RO"/>
        </w:rPr>
      </w:pPr>
    </w:p>
    <w:p w14:paraId="5D4DAF25" w14:textId="77777777" w:rsidR="00362C90" w:rsidRDefault="00362C90" w:rsidP="00362C90">
      <w:pPr>
        <w:pStyle w:val="Default"/>
        <w:spacing w:line="276" w:lineRule="auto"/>
        <w:jc w:val="both"/>
        <w:rPr>
          <w:rFonts w:ascii="Trebuchet MS" w:hAnsi="Trebuchet MS"/>
          <w:b/>
          <w:sz w:val="22"/>
          <w:szCs w:val="22"/>
          <w:lang w:val="ro-RO"/>
        </w:rPr>
      </w:pPr>
      <w:r>
        <w:rPr>
          <w:rFonts w:ascii="Trebuchet MS" w:hAnsi="Trebuchet MS"/>
          <w:b/>
          <w:sz w:val="22"/>
          <w:szCs w:val="22"/>
          <w:lang w:val="ro-RO"/>
        </w:rPr>
        <w:t>5. Tip de sprijin</w:t>
      </w:r>
    </w:p>
    <w:p w14:paraId="08450C5D" w14:textId="77777777" w:rsidR="00362C90" w:rsidRDefault="00362C90" w:rsidP="00362C90">
      <w:pPr>
        <w:pStyle w:val="Default"/>
        <w:spacing w:line="276" w:lineRule="auto"/>
        <w:jc w:val="both"/>
        <w:rPr>
          <w:rFonts w:ascii="Trebuchet MS" w:eastAsia="Arial Unicode MS" w:hAnsi="Trebuchet MS" w:cstheme="minorBidi"/>
          <w:color w:val="auto"/>
          <w:sz w:val="22"/>
          <w:szCs w:val="22"/>
          <w:lang w:val="ro-RO"/>
        </w:rPr>
      </w:pPr>
      <w:r>
        <w:rPr>
          <w:rFonts w:ascii="Trebuchet MS" w:eastAsia="Arial Unicode MS" w:hAnsi="Trebuchet MS" w:cstheme="minorBidi"/>
          <w:color w:val="auto"/>
          <w:sz w:val="22"/>
          <w:szCs w:val="22"/>
          <w:lang w:val="ro-RO"/>
        </w:rPr>
        <w:t xml:space="preserve">- Sprijin forfetar, degresiv, plătit in transe anuale ,pentru o perioadă care nu poate depăși cinci ani de la data la care grupul de producători a fost recunoscut, acordat in baza unui plan de afaceri. </w:t>
      </w:r>
    </w:p>
    <w:p w14:paraId="5BF8112B" w14:textId="77777777" w:rsidR="00362C90" w:rsidRDefault="00362C90" w:rsidP="00362C90">
      <w:pPr>
        <w:pStyle w:val="Default"/>
        <w:spacing w:line="276" w:lineRule="auto"/>
        <w:jc w:val="both"/>
        <w:rPr>
          <w:rFonts w:ascii="Trebuchet MS" w:eastAsia="Arial Unicode MS" w:hAnsi="Trebuchet MS" w:cstheme="minorBidi"/>
          <w:color w:val="auto"/>
          <w:sz w:val="22"/>
          <w:szCs w:val="22"/>
          <w:lang w:val="ro-RO"/>
        </w:rPr>
      </w:pPr>
    </w:p>
    <w:p w14:paraId="56B7801A" w14:textId="77777777" w:rsidR="00362C90" w:rsidRDefault="00362C90" w:rsidP="00362C90">
      <w:pPr>
        <w:pStyle w:val="Default"/>
        <w:spacing w:line="276" w:lineRule="auto"/>
        <w:jc w:val="both"/>
        <w:rPr>
          <w:rFonts w:ascii="Trebuchet MS" w:hAnsi="Trebuchet MS"/>
          <w:b/>
          <w:sz w:val="22"/>
          <w:szCs w:val="22"/>
          <w:lang w:val="ro-RO"/>
        </w:rPr>
      </w:pPr>
      <w:r>
        <w:rPr>
          <w:rFonts w:ascii="Trebuchet MS" w:hAnsi="Trebuchet MS"/>
          <w:b/>
          <w:sz w:val="22"/>
          <w:szCs w:val="22"/>
          <w:lang w:val="ro-RO"/>
        </w:rPr>
        <w:t>6.</w:t>
      </w:r>
      <w:r>
        <w:rPr>
          <w:rFonts w:ascii="Trebuchet MS" w:hAnsi="Trebuchet MS"/>
          <w:sz w:val="22"/>
          <w:szCs w:val="22"/>
          <w:lang w:val="ro-RO"/>
        </w:rPr>
        <w:t xml:space="preserve"> </w:t>
      </w:r>
      <w:r>
        <w:rPr>
          <w:rFonts w:ascii="Trebuchet MS" w:hAnsi="Trebuchet MS"/>
          <w:b/>
          <w:sz w:val="22"/>
          <w:szCs w:val="22"/>
          <w:lang w:val="ro-RO"/>
        </w:rPr>
        <w:t>Tipuri de acțiuni eligibile și neeligibile</w:t>
      </w:r>
    </w:p>
    <w:p w14:paraId="58BA4B59" w14:textId="77777777" w:rsidR="00362C90" w:rsidRDefault="00362C90" w:rsidP="00362C90">
      <w:pPr>
        <w:autoSpaceDE w:val="0"/>
        <w:autoSpaceDN w:val="0"/>
        <w:adjustRightInd w:val="0"/>
        <w:spacing w:after="0" w:line="276" w:lineRule="auto"/>
        <w:jc w:val="both"/>
        <w:rPr>
          <w:rFonts w:ascii="Trebuchet MS" w:hAnsi="Trebuchet MS" w:cs="Trebuchet MS"/>
        </w:rPr>
      </w:pPr>
      <w:r>
        <w:rPr>
          <w:rFonts w:ascii="Trebuchet MS" w:hAnsi="Trebuchet MS" w:cs="Trebuchet MS"/>
          <w:lang w:val="ro-RO"/>
        </w:rPr>
        <w:t xml:space="preserve">În stabilirea  </w:t>
      </w:r>
      <w:proofErr w:type="spellStart"/>
      <w:r>
        <w:rPr>
          <w:rFonts w:ascii="Trebuchet MS" w:hAnsi="Trebuchet MS" w:cs="Trebuchet MS"/>
        </w:rPr>
        <w:t>tipurile</w:t>
      </w:r>
      <w:proofErr w:type="spellEnd"/>
      <w:r>
        <w:rPr>
          <w:rFonts w:ascii="Trebuchet MS" w:hAnsi="Trebuchet MS" w:cs="Trebuchet MS"/>
        </w:rPr>
        <w:t xml:space="preserve"> de </w:t>
      </w:r>
      <w:proofErr w:type="spellStart"/>
      <w:r>
        <w:rPr>
          <w:rFonts w:ascii="Trebuchet MS" w:hAnsi="Trebuchet MS" w:cs="Trebuchet MS"/>
        </w:rPr>
        <w:t>acțiuni</w:t>
      </w:r>
      <w:proofErr w:type="spellEnd"/>
      <w:r>
        <w:rPr>
          <w:rFonts w:ascii="Trebuchet MS" w:hAnsi="Trebuchet MS" w:cs="Trebuchet MS"/>
        </w:rPr>
        <w:t xml:space="preserve"> </w:t>
      </w:r>
      <w:proofErr w:type="spellStart"/>
      <w:r>
        <w:rPr>
          <w:rFonts w:ascii="Trebuchet MS" w:hAnsi="Trebuchet MS" w:cs="Trebuchet MS"/>
        </w:rPr>
        <w:t>eligibile</w:t>
      </w:r>
      <w:proofErr w:type="spellEnd"/>
      <w:r>
        <w:rPr>
          <w:rFonts w:ascii="Trebuchet MS" w:hAnsi="Trebuchet MS" w:cs="Trebuchet MS"/>
        </w:rPr>
        <w:t xml:space="preserve">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neeligibile</w:t>
      </w:r>
      <w:proofErr w:type="spellEnd"/>
      <w:r>
        <w:rPr>
          <w:rFonts w:ascii="Trebuchet MS" w:hAnsi="Trebuchet MS" w:cs="Trebuchet MS"/>
        </w:rPr>
        <w:t xml:space="preserve">, s-a </w:t>
      </w:r>
      <w:proofErr w:type="spellStart"/>
      <w:r>
        <w:rPr>
          <w:rFonts w:ascii="Trebuchet MS" w:hAnsi="Trebuchet MS" w:cs="Trebuchet MS"/>
        </w:rPr>
        <w:t>ținut</w:t>
      </w:r>
      <w:proofErr w:type="spellEnd"/>
      <w:r>
        <w:rPr>
          <w:rFonts w:ascii="Trebuchet MS" w:hAnsi="Trebuchet MS" w:cs="Trebuchet MS"/>
        </w:rPr>
        <w:t xml:space="preserve"> </w:t>
      </w:r>
      <w:proofErr w:type="spellStart"/>
      <w:r>
        <w:rPr>
          <w:rFonts w:ascii="Trebuchet MS" w:hAnsi="Trebuchet MS" w:cs="Trebuchet MS"/>
        </w:rPr>
        <w:t>cont</w:t>
      </w:r>
      <w:proofErr w:type="spellEnd"/>
      <w:r>
        <w:rPr>
          <w:rFonts w:ascii="Trebuchet MS" w:hAnsi="Trebuchet MS" w:cs="Trebuchet MS"/>
        </w:rPr>
        <w:t xml:space="preserve"> de </w:t>
      </w:r>
      <w:proofErr w:type="spellStart"/>
      <w:r>
        <w:rPr>
          <w:rFonts w:ascii="Trebuchet MS" w:hAnsi="Trebuchet MS" w:cs="Trebuchet MS"/>
        </w:rPr>
        <w:t>următoarele</w:t>
      </w:r>
      <w:proofErr w:type="spellEnd"/>
      <w:r>
        <w:rPr>
          <w:rFonts w:ascii="Trebuchet MS" w:hAnsi="Trebuchet MS" w:cs="Trebuchet MS"/>
        </w:rPr>
        <w:t xml:space="preserve">: </w:t>
      </w:r>
    </w:p>
    <w:p w14:paraId="7DE9705E" w14:textId="77777777" w:rsidR="00362C90" w:rsidRDefault="00362C90" w:rsidP="00362C90">
      <w:pPr>
        <w:autoSpaceDE w:val="0"/>
        <w:autoSpaceDN w:val="0"/>
        <w:adjustRightInd w:val="0"/>
        <w:spacing w:after="0" w:line="276" w:lineRule="auto"/>
        <w:jc w:val="both"/>
        <w:rPr>
          <w:rFonts w:ascii="Trebuchet MS" w:hAnsi="Trebuchet MS" w:cs="Trebuchet MS"/>
        </w:rPr>
      </w:pPr>
      <w:r>
        <w:rPr>
          <w:rFonts w:ascii="Trebuchet MS" w:hAnsi="Trebuchet MS" w:cs="Trebuchet MS"/>
        </w:rPr>
        <w:t xml:space="preserve">- art. 65 din Reg. (UE) nr. 1303/2013; </w:t>
      </w:r>
    </w:p>
    <w:p w14:paraId="7F88BA95" w14:textId="77777777" w:rsidR="00362C90" w:rsidRDefault="00362C90" w:rsidP="00362C90">
      <w:pPr>
        <w:autoSpaceDE w:val="0"/>
        <w:autoSpaceDN w:val="0"/>
        <w:adjustRightInd w:val="0"/>
        <w:spacing w:after="0" w:line="276" w:lineRule="auto"/>
        <w:jc w:val="both"/>
        <w:rPr>
          <w:rFonts w:ascii="Trebuchet MS" w:hAnsi="Trebuchet MS" w:cs="Trebuchet MS"/>
        </w:rPr>
      </w:pPr>
      <w:r>
        <w:rPr>
          <w:rFonts w:ascii="Trebuchet MS" w:hAnsi="Trebuchet MS" w:cs="Trebuchet MS"/>
        </w:rPr>
        <w:t xml:space="preserve">- art. 69(3) din Reg. (UE) nr. 1303/2013; </w:t>
      </w:r>
    </w:p>
    <w:p w14:paraId="3B6AF0D2" w14:textId="77777777" w:rsidR="00362C90" w:rsidRDefault="00362C90" w:rsidP="00362C90">
      <w:pPr>
        <w:autoSpaceDE w:val="0"/>
        <w:autoSpaceDN w:val="0"/>
        <w:adjustRightInd w:val="0"/>
        <w:spacing w:after="0" w:line="276" w:lineRule="auto"/>
        <w:jc w:val="both"/>
        <w:rPr>
          <w:rFonts w:ascii="Trebuchet MS" w:hAnsi="Trebuchet MS" w:cs="Trebuchet MS"/>
        </w:rPr>
      </w:pPr>
      <w:r>
        <w:rPr>
          <w:rFonts w:ascii="Trebuchet MS" w:hAnsi="Trebuchet MS" w:cs="Trebuchet MS"/>
        </w:rPr>
        <w:t xml:space="preserve">- art. 45 din Reg. (UE) nr. 1305/2013; </w:t>
      </w:r>
    </w:p>
    <w:p w14:paraId="10A58A86" w14:textId="77777777" w:rsidR="00362C90" w:rsidRDefault="00362C90" w:rsidP="00362C90">
      <w:pPr>
        <w:autoSpaceDE w:val="0"/>
        <w:autoSpaceDN w:val="0"/>
        <w:adjustRightInd w:val="0"/>
        <w:spacing w:after="0" w:line="276" w:lineRule="auto"/>
        <w:jc w:val="both"/>
        <w:rPr>
          <w:rFonts w:ascii="Trebuchet MS" w:hAnsi="Trebuchet MS" w:cs="Trebuchet MS"/>
        </w:rPr>
      </w:pPr>
      <w:r>
        <w:rPr>
          <w:rFonts w:ascii="Trebuchet MS" w:hAnsi="Trebuchet MS" w:cs="Trebuchet MS"/>
        </w:rPr>
        <w:t xml:space="preserve">- art. 13 din Reg. (UE) nr. 807/2014; </w:t>
      </w:r>
    </w:p>
    <w:p w14:paraId="39BFEF2D" w14:textId="77777777" w:rsidR="00362C90" w:rsidRDefault="00362C90" w:rsidP="00362C90">
      <w:pPr>
        <w:autoSpaceDE w:val="0"/>
        <w:autoSpaceDN w:val="0"/>
        <w:adjustRightInd w:val="0"/>
        <w:spacing w:after="0" w:line="276" w:lineRule="auto"/>
        <w:jc w:val="both"/>
        <w:rPr>
          <w:rFonts w:ascii="Trebuchet MS" w:hAnsi="Trebuchet MS" w:cs="Trebuchet MS"/>
        </w:rPr>
      </w:pPr>
      <w:r>
        <w:rPr>
          <w:rFonts w:ascii="Trebuchet MS" w:hAnsi="Trebuchet MS" w:cs="Trebuchet MS"/>
        </w:rPr>
        <w:t xml:space="preserve">- </w:t>
      </w:r>
      <w:proofErr w:type="spellStart"/>
      <w:r>
        <w:rPr>
          <w:rFonts w:ascii="Trebuchet MS" w:hAnsi="Trebuchet MS" w:cs="Trebuchet MS"/>
        </w:rPr>
        <w:t>prevederile</w:t>
      </w:r>
      <w:proofErr w:type="spellEnd"/>
      <w:r>
        <w:rPr>
          <w:rFonts w:ascii="Trebuchet MS" w:hAnsi="Trebuchet MS" w:cs="Trebuchet MS"/>
        </w:rPr>
        <w:t xml:space="preserve"> din PNDR – cap. 8.1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fișa</w:t>
      </w:r>
      <w:proofErr w:type="spellEnd"/>
      <w:r>
        <w:rPr>
          <w:rFonts w:ascii="Trebuchet MS" w:hAnsi="Trebuchet MS" w:cs="Trebuchet MS"/>
        </w:rPr>
        <w:t xml:space="preserve"> </w:t>
      </w:r>
      <w:proofErr w:type="spellStart"/>
      <w:r>
        <w:rPr>
          <w:rFonts w:ascii="Trebuchet MS" w:hAnsi="Trebuchet MS" w:cs="Trebuchet MS"/>
        </w:rPr>
        <w:t>tehnică</w:t>
      </w:r>
      <w:proofErr w:type="spellEnd"/>
      <w:r>
        <w:rPr>
          <w:rFonts w:ascii="Trebuchet MS" w:hAnsi="Trebuchet MS" w:cs="Trebuchet MS"/>
        </w:rPr>
        <w:t xml:space="preserve"> a sub-</w:t>
      </w:r>
      <w:proofErr w:type="spellStart"/>
      <w:r>
        <w:rPr>
          <w:rFonts w:ascii="Trebuchet MS" w:hAnsi="Trebuchet MS" w:cs="Trebuchet MS"/>
        </w:rPr>
        <w:t>măsurii</w:t>
      </w:r>
      <w:proofErr w:type="spellEnd"/>
      <w:r>
        <w:rPr>
          <w:rFonts w:ascii="Trebuchet MS" w:hAnsi="Trebuchet MS" w:cs="Trebuchet MS"/>
        </w:rPr>
        <w:t xml:space="preserve"> 19.2; </w:t>
      </w:r>
    </w:p>
    <w:p w14:paraId="1347698B" w14:textId="77777777" w:rsidR="00362C90" w:rsidRDefault="00362C90" w:rsidP="00362C90">
      <w:pPr>
        <w:autoSpaceDE w:val="0"/>
        <w:autoSpaceDN w:val="0"/>
        <w:adjustRightInd w:val="0"/>
        <w:spacing w:after="0" w:line="276" w:lineRule="auto"/>
        <w:jc w:val="both"/>
        <w:rPr>
          <w:rFonts w:ascii="Trebuchet MS" w:hAnsi="Trebuchet MS" w:cs="Trebuchet MS"/>
        </w:rPr>
      </w:pPr>
      <w:r>
        <w:rPr>
          <w:rFonts w:ascii="Trebuchet MS" w:hAnsi="Trebuchet MS" w:cs="Trebuchet MS"/>
        </w:rPr>
        <w:t xml:space="preserve">- </w:t>
      </w:r>
      <w:proofErr w:type="spellStart"/>
      <w:r>
        <w:rPr>
          <w:rFonts w:ascii="Trebuchet MS" w:hAnsi="Trebuchet MS" w:cs="Trebuchet MS"/>
        </w:rPr>
        <w:t>aspectele</w:t>
      </w:r>
      <w:proofErr w:type="spellEnd"/>
      <w:r>
        <w:rPr>
          <w:rFonts w:ascii="Trebuchet MS" w:hAnsi="Trebuchet MS" w:cs="Trebuchet MS"/>
        </w:rPr>
        <w:t xml:space="preserve"> </w:t>
      </w:r>
      <w:proofErr w:type="spellStart"/>
      <w:r>
        <w:rPr>
          <w:rFonts w:ascii="Trebuchet MS" w:hAnsi="Trebuchet MS" w:cs="Trebuchet MS"/>
        </w:rPr>
        <w:t>privind</w:t>
      </w:r>
      <w:proofErr w:type="spellEnd"/>
      <w:r>
        <w:rPr>
          <w:rFonts w:ascii="Trebuchet MS" w:hAnsi="Trebuchet MS" w:cs="Trebuchet MS"/>
        </w:rPr>
        <w:t xml:space="preserve"> </w:t>
      </w:r>
      <w:proofErr w:type="spellStart"/>
      <w:r>
        <w:rPr>
          <w:rFonts w:ascii="Trebuchet MS" w:hAnsi="Trebuchet MS" w:cs="Trebuchet MS"/>
        </w:rPr>
        <w:t>demarcarea</w:t>
      </w:r>
      <w:proofErr w:type="spellEnd"/>
      <w:r>
        <w:rPr>
          <w:rFonts w:ascii="Trebuchet MS" w:hAnsi="Trebuchet MS" w:cs="Trebuchet MS"/>
        </w:rPr>
        <w:t xml:space="preserve">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complementaritatea</w:t>
      </w:r>
      <w:proofErr w:type="spellEnd"/>
      <w:r>
        <w:rPr>
          <w:rFonts w:ascii="Trebuchet MS" w:hAnsi="Trebuchet MS" w:cs="Trebuchet MS"/>
        </w:rPr>
        <w:t xml:space="preserve"> </w:t>
      </w:r>
      <w:proofErr w:type="spellStart"/>
      <w:r>
        <w:rPr>
          <w:rFonts w:ascii="Trebuchet MS" w:hAnsi="Trebuchet MS" w:cs="Trebuchet MS"/>
        </w:rPr>
        <w:t>operațiunilor</w:t>
      </w:r>
      <w:proofErr w:type="spellEnd"/>
      <w:r>
        <w:rPr>
          <w:rFonts w:ascii="Trebuchet MS" w:hAnsi="Trebuchet MS" w:cs="Trebuchet MS"/>
        </w:rPr>
        <w:t xml:space="preserve">; </w:t>
      </w:r>
    </w:p>
    <w:p w14:paraId="35A8A4F5" w14:textId="77777777" w:rsidR="00362C90" w:rsidRDefault="00362C90" w:rsidP="00362C90">
      <w:pPr>
        <w:pStyle w:val="Default"/>
        <w:spacing w:line="276" w:lineRule="auto"/>
        <w:jc w:val="both"/>
        <w:rPr>
          <w:rFonts w:ascii="Trebuchet MS" w:hAnsi="Trebuchet MS"/>
          <w:b/>
          <w:sz w:val="22"/>
          <w:szCs w:val="22"/>
          <w:lang w:val="ro-RO"/>
        </w:rPr>
      </w:pPr>
      <w:r>
        <w:rPr>
          <w:rFonts w:ascii="Trebuchet MS" w:hAnsi="Trebuchet MS" w:cs="Trebuchet MS"/>
          <w:color w:val="auto"/>
        </w:rPr>
        <w:t xml:space="preserve">- </w:t>
      </w:r>
      <w:proofErr w:type="spellStart"/>
      <w:r>
        <w:rPr>
          <w:rFonts w:ascii="Trebuchet MS" w:hAnsi="Trebuchet MS" w:cs="Trebuchet MS"/>
          <w:color w:val="auto"/>
          <w:sz w:val="22"/>
          <w:szCs w:val="22"/>
        </w:rPr>
        <w:t>respectarea</w:t>
      </w:r>
      <w:proofErr w:type="spellEnd"/>
      <w:r>
        <w:rPr>
          <w:rFonts w:ascii="Trebuchet MS" w:hAnsi="Trebuchet MS" w:cs="Trebuchet MS"/>
          <w:color w:val="auto"/>
          <w:sz w:val="22"/>
          <w:szCs w:val="22"/>
        </w:rPr>
        <w:t xml:space="preserve"> </w:t>
      </w:r>
      <w:proofErr w:type="spellStart"/>
      <w:r>
        <w:rPr>
          <w:rFonts w:ascii="Trebuchet MS" w:hAnsi="Trebuchet MS" w:cs="Trebuchet MS"/>
          <w:color w:val="auto"/>
          <w:sz w:val="22"/>
          <w:szCs w:val="22"/>
        </w:rPr>
        <w:t>schemei</w:t>
      </w:r>
      <w:proofErr w:type="spellEnd"/>
      <w:r>
        <w:rPr>
          <w:rFonts w:ascii="Trebuchet MS" w:hAnsi="Trebuchet MS" w:cs="Trebuchet MS"/>
          <w:color w:val="auto"/>
          <w:sz w:val="22"/>
          <w:szCs w:val="22"/>
        </w:rPr>
        <w:t xml:space="preserve"> de </w:t>
      </w:r>
      <w:proofErr w:type="spellStart"/>
      <w:r>
        <w:rPr>
          <w:rFonts w:ascii="Trebuchet MS" w:hAnsi="Trebuchet MS" w:cs="Trebuchet MS"/>
          <w:color w:val="auto"/>
          <w:sz w:val="22"/>
          <w:szCs w:val="22"/>
        </w:rPr>
        <w:t>ajutor</w:t>
      </w:r>
      <w:proofErr w:type="spellEnd"/>
      <w:r>
        <w:rPr>
          <w:rFonts w:ascii="Trebuchet MS" w:hAnsi="Trebuchet MS" w:cs="Trebuchet MS"/>
          <w:color w:val="auto"/>
          <w:sz w:val="22"/>
          <w:szCs w:val="22"/>
        </w:rPr>
        <w:t xml:space="preserve"> de minimis (</w:t>
      </w:r>
      <w:proofErr w:type="spellStart"/>
      <w:r>
        <w:rPr>
          <w:rFonts w:ascii="Trebuchet MS" w:hAnsi="Trebuchet MS" w:cs="Trebuchet MS"/>
          <w:color w:val="auto"/>
          <w:sz w:val="22"/>
          <w:szCs w:val="22"/>
        </w:rPr>
        <w:t>dacă</w:t>
      </w:r>
      <w:proofErr w:type="spellEnd"/>
      <w:r>
        <w:rPr>
          <w:rFonts w:ascii="Trebuchet MS" w:hAnsi="Trebuchet MS" w:cs="Trebuchet MS"/>
          <w:color w:val="auto"/>
          <w:sz w:val="22"/>
          <w:szCs w:val="22"/>
        </w:rPr>
        <w:t xml:space="preserve"> </w:t>
      </w:r>
      <w:proofErr w:type="spellStart"/>
      <w:r>
        <w:rPr>
          <w:rFonts w:ascii="Trebuchet MS" w:hAnsi="Trebuchet MS" w:cs="Trebuchet MS"/>
          <w:color w:val="auto"/>
          <w:sz w:val="22"/>
          <w:szCs w:val="22"/>
        </w:rPr>
        <w:t>este</w:t>
      </w:r>
      <w:proofErr w:type="spellEnd"/>
      <w:r>
        <w:rPr>
          <w:rFonts w:ascii="Trebuchet MS" w:hAnsi="Trebuchet MS" w:cs="Trebuchet MS"/>
          <w:color w:val="auto"/>
          <w:sz w:val="22"/>
          <w:szCs w:val="22"/>
        </w:rPr>
        <w:t xml:space="preserve"> </w:t>
      </w:r>
      <w:proofErr w:type="spellStart"/>
      <w:r>
        <w:rPr>
          <w:rFonts w:ascii="Trebuchet MS" w:hAnsi="Trebuchet MS" w:cs="Trebuchet MS"/>
          <w:color w:val="auto"/>
          <w:sz w:val="22"/>
          <w:szCs w:val="22"/>
        </w:rPr>
        <w:t>cazul</w:t>
      </w:r>
      <w:proofErr w:type="spellEnd"/>
      <w:r>
        <w:rPr>
          <w:rFonts w:ascii="Trebuchet MS" w:hAnsi="Trebuchet MS" w:cs="Trebuchet MS"/>
          <w:color w:val="auto"/>
          <w:sz w:val="22"/>
          <w:szCs w:val="22"/>
        </w:rPr>
        <w:t>).</w:t>
      </w:r>
      <w:r>
        <w:rPr>
          <w:rFonts w:ascii="Trebuchet MS" w:hAnsi="Trebuchet MS" w:cs="Trebuchet MS"/>
          <w:color w:val="auto"/>
        </w:rPr>
        <w:t xml:space="preserve"> </w:t>
      </w:r>
    </w:p>
    <w:p w14:paraId="21CD0BF8" w14:textId="77777777" w:rsidR="00362C90" w:rsidRDefault="00362C90" w:rsidP="00362C90">
      <w:pPr>
        <w:pStyle w:val="Default"/>
        <w:spacing w:line="276" w:lineRule="auto"/>
        <w:jc w:val="both"/>
        <w:rPr>
          <w:rFonts w:ascii="Trebuchet MS" w:hAnsi="Trebuchet MS"/>
          <w:b/>
          <w:sz w:val="22"/>
          <w:szCs w:val="22"/>
          <w:lang w:val="ro-RO"/>
        </w:rPr>
      </w:pPr>
      <w:r>
        <w:rPr>
          <w:rFonts w:ascii="Trebuchet MS" w:hAnsi="Trebuchet MS"/>
          <w:b/>
          <w:sz w:val="22"/>
          <w:szCs w:val="22"/>
          <w:lang w:val="ro-RO"/>
        </w:rPr>
        <w:t>Acțiuni eligibile:</w:t>
      </w:r>
    </w:p>
    <w:p w14:paraId="5250EF13" w14:textId="77777777" w:rsidR="00362C90" w:rsidRDefault="00362C90" w:rsidP="00362C90">
      <w:pPr>
        <w:autoSpaceDE w:val="0"/>
        <w:autoSpaceDN w:val="0"/>
        <w:adjustRightInd w:val="0"/>
        <w:spacing w:after="0" w:line="276" w:lineRule="auto"/>
        <w:jc w:val="both"/>
        <w:rPr>
          <w:rFonts w:ascii="Trebuchet MS" w:eastAsia="Arial Unicode MS" w:hAnsi="Trebuchet MS"/>
          <w:lang w:val="ro-RO"/>
        </w:rPr>
      </w:pPr>
      <w:r>
        <w:rPr>
          <w:rFonts w:ascii="Trebuchet MS" w:eastAsia="Arial Unicode MS" w:hAnsi="Trebuchet MS"/>
          <w:lang w:val="ro-RO"/>
        </w:rPr>
        <w:t xml:space="preserve">Cheltuielile eligibile sunt cele rezultate din înființarea și funcționarea grupurilor de producători din sectorul agricol, prevăzute în planul de afaceri necesare pentru atingerea obiectivelor propuse </w:t>
      </w:r>
    </w:p>
    <w:p w14:paraId="05F09EC5" w14:textId="77777777" w:rsidR="00362C90" w:rsidRDefault="00362C90" w:rsidP="00362C90">
      <w:pPr>
        <w:pStyle w:val="Default"/>
        <w:spacing w:line="276" w:lineRule="auto"/>
        <w:jc w:val="both"/>
        <w:rPr>
          <w:rFonts w:ascii="Trebuchet MS" w:hAnsi="Trebuchet MS"/>
          <w:b/>
          <w:sz w:val="22"/>
          <w:szCs w:val="22"/>
          <w:lang w:val="ro-RO"/>
        </w:rPr>
      </w:pPr>
      <w:r>
        <w:rPr>
          <w:rFonts w:ascii="Trebuchet MS" w:hAnsi="Trebuchet MS"/>
          <w:b/>
          <w:sz w:val="22"/>
          <w:szCs w:val="22"/>
          <w:lang w:val="ro-RO"/>
        </w:rPr>
        <w:t>Acțiuni neeligibile:</w:t>
      </w:r>
    </w:p>
    <w:p w14:paraId="7B07B07F" w14:textId="77777777" w:rsidR="00362C90" w:rsidRDefault="00362C90" w:rsidP="00362C90">
      <w:pPr>
        <w:autoSpaceDE w:val="0"/>
        <w:autoSpaceDN w:val="0"/>
        <w:adjustRightInd w:val="0"/>
        <w:spacing w:after="0" w:line="276" w:lineRule="auto"/>
        <w:jc w:val="both"/>
        <w:rPr>
          <w:rFonts w:ascii="Trebuchet MS" w:eastAsia="Arial Unicode MS" w:hAnsi="Trebuchet MS"/>
          <w:lang w:val="ro-RO"/>
        </w:rPr>
      </w:pPr>
      <w:r>
        <w:rPr>
          <w:rFonts w:ascii="Trebuchet MS" w:eastAsia="Arial Unicode MS" w:hAnsi="Trebuchet MS"/>
          <w:lang w:val="ro-RO"/>
        </w:rPr>
        <w:t xml:space="preserve">Nu vor fi eligibile în cadrul acestei măsuri cheltuielile pentru fuzionarea grupurilor de producători existente. </w:t>
      </w:r>
    </w:p>
    <w:p w14:paraId="710AFC88" w14:textId="77777777" w:rsidR="00362C90" w:rsidRDefault="00362C90" w:rsidP="00362C90">
      <w:pPr>
        <w:pStyle w:val="Default"/>
        <w:spacing w:line="276" w:lineRule="auto"/>
        <w:jc w:val="both"/>
        <w:rPr>
          <w:rFonts w:ascii="Trebuchet MS" w:hAnsi="Trebuchet MS"/>
          <w:b/>
          <w:sz w:val="22"/>
          <w:szCs w:val="22"/>
          <w:lang w:val="ro-RO"/>
        </w:rPr>
      </w:pPr>
    </w:p>
    <w:p w14:paraId="4D86EC1C" w14:textId="77777777" w:rsidR="00362C90" w:rsidRDefault="00362C90" w:rsidP="00362C90">
      <w:pPr>
        <w:spacing w:after="0" w:line="276" w:lineRule="auto"/>
        <w:jc w:val="both"/>
        <w:rPr>
          <w:rFonts w:ascii="Trebuchet MS" w:hAnsi="Trebuchet MS" w:cs="Times New Roman"/>
          <w:b/>
          <w:color w:val="000000"/>
          <w:lang w:val="ro-RO"/>
        </w:rPr>
      </w:pPr>
      <w:r>
        <w:rPr>
          <w:rFonts w:ascii="Trebuchet MS" w:hAnsi="Trebuchet MS" w:cs="Times New Roman"/>
          <w:b/>
          <w:color w:val="000000"/>
          <w:lang w:val="ro-RO"/>
        </w:rPr>
        <w:t>7.</w:t>
      </w:r>
      <w:r>
        <w:rPr>
          <w:rFonts w:ascii="Trebuchet MS" w:hAnsi="Trebuchet MS" w:cs="Times New Roman"/>
          <w:color w:val="000000"/>
          <w:lang w:val="ro-RO"/>
        </w:rPr>
        <w:t xml:space="preserve"> </w:t>
      </w:r>
      <w:r>
        <w:rPr>
          <w:rFonts w:ascii="Trebuchet MS" w:hAnsi="Trebuchet MS" w:cs="Times New Roman"/>
          <w:b/>
          <w:color w:val="000000"/>
          <w:lang w:val="ro-RO"/>
        </w:rPr>
        <w:t>Condiții de eligibilitate</w:t>
      </w:r>
    </w:p>
    <w:p w14:paraId="4C1CCE01" w14:textId="77777777" w:rsidR="00362C90" w:rsidRDefault="00362C90" w:rsidP="00362C90">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lang w:val="ro-RO"/>
        </w:rPr>
        <w:t xml:space="preserve">- </w:t>
      </w:r>
      <w:proofErr w:type="spellStart"/>
      <w:r>
        <w:rPr>
          <w:rFonts w:ascii="Trebuchet MS" w:hAnsi="Trebuchet MS" w:cs="Times New Roman"/>
        </w:rPr>
        <w:t>Investiția</w:t>
      </w:r>
      <w:proofErr w:type="spellEnd"/>
      <w:r>
        <w:rPr>
          <w:rFonts w:ascii="Trebuchet MS" w:hAnsi="Trebuchet MS" w:cs="Times New Roman"/>
        </w:rPr>
        <w:t xml:space="preserve"> </w:t>
      </w:r>
      <w:proofErr w:type="spellStart"/>
      <w:r>
        <w:rPr>
          <w:rFonts w:ascii="Trebuchet MS" w:hAnsi="Trebuchet MS" w:cs="Times New Roman"/>
        </w:rPr>
        <w:t>trebuie</w:t>
      </w:r>
      <w:proofErr w:type="spellEnd"/>
      <w:r>
        <w:rPr>
          <w:rFonts w:ascii="Trebuchet MS" w:hAnsi="Trebuchet MS" w:cs="Times New Roman"/>
        </w:rPr>
        <w:t xml:space="preserve"> </w:t>
      </w:r>
      <w:proofErr w:type="spellStart"/>
      <w:r>
        <w:rPr>
          <w:rFonts w:ascii="Trebuchet MS" w:hAnsi="Trebuchet MS" w:cs="Times New Roman"/>
        </w:rPr>
        <w:t>să</w:t>
      </w:r>
      <w:proofErr w:type="spellEnd"/>
      <w:r>
        <w:rPr>
          <w:rFonts w:ascii="Trebuchet MS" w:hAnsi="Trebuchet MS" w:cs="Times New Roman"/>
        </w:rPr>
        <w:t xml:space="preserve"> se </w:t>
      </w:r>
      <w:proofErr w:type="spellStart"/>
      <w:r>
        <w:rPr>
          <w:rFonts w:ascii="Trebuchet MS" w:hAnsi="Trebuchet MS" w:cs="Times New Roman"/>
        </w:rPr>
        <w:t>realizeze</w:t>
      </w:r>
      <w:proofErr w:type="spellEnd"/>
      <w:r>
        <w:rPr>
          <w:rFonts w:ascii="Trebuchet MS" w:hAnsi="Trebuchet MS" w:cs="Times New Roman"/>
        </w:rPr>
        <w:t xml:space="preserve"> </w:t>
      </w:r>
      <w:proofErr w:type="spellStart"/>
      <w:r>
        <w:rPr>
          <w:rFonts w:ascii="Trebuchet MS" w:hAnsi="Trebuchet MS" w:cs="Times New Roman"/>
        </w:rPr>
        <w:t>în</w:t>
      </w:r>
      <w:proofErr w:type="spellEnd"/>
      <w:r>
        <w:rPr>
          <w:rFonts w:ascii="Trebuchet MS" w:hAnsi="Trebuchet MS" w:cs="Times New Roman"/>
        </w:rPr>
        <w:t xml:space="preserve"> </w:t>
      </w:r>
      <w:proofErr w:type="spellStart"/>
      <w:r>
        <w:rPr>
          <w:rFonts w:ascii="Trebuchet MS" w:hAnsi="Trebuchet MS" w:cs="Times New Roman"/>
        </w:rPr>
        <w:t>teritoriul</w:t>
      </w:r>
      <w:proofErr w:type="spellEnd"/>
      <w:r>
        <w:rPr>
          <w:rFonts w:ascii="Trebuchet MS" w:hAnsi="Trebuchet MS" w:cs="Times New Roman"/>
        </w:rPr>
        <w:t xml:space="preserve"> GAL Suceava Sud-Est</w:t>
      </w:r>
    </w:p>
    <w:p w14:paraId="0817E26B" w14:textId="77777777" w:rsidR="00362C90" w:rsidRDefault="00362C90" w:rsidP="00362C90">
      <w:pPr>
        <w:autoSpaceDE w:val="0"/>
        <w:autoSpaceDN w:val="0"/>
        <w:adjustRightInd w:val="0"/>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xml:space="preserve">- Solicitantul trebuie să se încadreze în categoria beneficiarilor eligibili; </w:t>
      </w:r>
    </w:p>
    <w:p w14:paraId="1755E57C" w14:textId="77777777" w:rsidR="00362C90" w:rsidRDefault="00362C90" w:rsidP="00362C90">
      <w:pPr>
        <w:autoSpaceDE w:val="0"/>
        <w:autoSpaceDN w:val="0"/>
        <w:adjustRightInd w:val="0"/>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 Solicitantul prezintă un plan de afaceri care trebuie să detalieze activitățile planificate ale grupului în raport cu una sau mai multe dintre categoriile enumerate mai jos (art. 27 (1) R 1305/2013):</w:t>
      </w:r>
    </w:p>
    <w:p w14:paraId="55518BE1" w14:textId="77777777" w:rsidR="00362C90" w:rsidRDefault="00362C90" w:rsidP="00362C90">
      <w:pPr>
        <w:pStyle w:val="Listparagraf"/>
        <w:numPr>
          <w:ilvl w:val="0"/>
          <w:numId w:val="2"/>
        </w:numPr>
        <w:autoSpaceDE w:val="0"/>
        <w:autoSpaceDN w:val="0"/>
        <w:adjustRightInd w:val="0"/>
        <w:spacing w:after="0" w:line="276" w:lineRule="auto"/>
        <w:jc w:val="both"/>
        <w:rPr>
          <w:rFonts w:ascii="Trebuchet MS" w:hAnsi="Trebuchet MS"/>
          <w:color w:val="000000"/>
        </w:rPr>
      </w:pPr>
      <w:r>
        <w:rPr>
          <w:rFonts w:ascii="Trebuchet MS" w:hAnsi="Trebuchet MS"/>
          <w:color w:val="000000"/>
        </w:rPr>
        <w:t xml:space="preserve">adaptarea producției și produselor producătorilor care sunt membri ai acestor grupuri la cerințele pieței; </w:t>
      </w:r>
    </w:p>
    <w:p w14:paraId="34701BAB" w14:textId="77777777" w:rsidR="00362C90" w:rsidRDefault="00362C90" w:rsidP="00362C90">
      <w:pPr>
        <w:pStyle w:val="Listparagraf"/>
        <w:numPr>
          <w:ilvl w:val="0"/>
          <w:numId w:val="2"/>
        </w:numPr>
        <w:autoSpaceDE w:val="0"/>
        <w:autoSpaceDN w:val="0"/>
        <w:adjustRightInd w:val="0"/>
        <w:spacing w:after="0" w:line="276" w:lineRule="auto"/>
        <w:jc w:val="both"/>
        <w:rPr>
          <w:rFonts w:ascii="Trebuchet MS" w:hAnsi="Trebuchet MS"/>
          <w:color w:val="000000"/>
        </w:rPr>
      </w:pPr>
      <w:r>
        <w:rPr>
          <w:rFonts w:ascii="Trebuchet MS" w:hAnsi="Trebuchet MS"/>
          <w:color w:val="000000"/>
        </w:rPr>
        <w:t xml:space="preserve">introducerea în comun a produselor pe piață, inclusiv pregătirea pentru vânzare, centralizarea vânzărilor și aprovizionarea cumpărătorilor en gros; </w:t>
      </w:r>
    </w:p>
    <w:p w14:paraId="4BE23C4C" w14:textId="77777777" w:rsidR="00362C90" w:rsidRDefault="00362C90" w:rsidP="00362C90">
      <w:pPr>
        <w:pStyle w:val="Listparagraf"/>
        <w:numPr>
          <w:ilvl w:val="0"/>
          <w:numId w:val="2"/>
        </w:numPr>
        <w:autoSpaceDE w:val="0"/>
        <w:autoSpaceDN w:val="0"/>
        <w:adjustRightInd w:val="0"/>
        <w:spacing w:after="0" w:line="276" w:lineRule="auto"/>
        <w:jc w:val="both"/>
        <w:rPr>
          <w:rFonts w:ascii="Trebuchet MS" w:hAnsi="Trebuchet MS"/>
          <w:color w:val="000000"/>
        </w:rPr>
      </w:pPr>
      <w:r>
        <w:rPr>
          <w:rFonts w:ascii="Trebuchet MS" w:hAnsi="Trebuchet MS"/>
          <w:color w:val="000000"/>
        </w:rPr>
        <w:t xml:space="preserve"> stabilirea unor norme comune privind informarea asupra producției, acordând o atenție deosebită recoltării și disponibilității; și </w:t>
      </w:r>
    </w:p>
    <w:p w14:paraId="41300CE5" w14:textId="77777777" w:rsidR="00362C90" w:rsidRDefault="00362C90" w:rsidP="00362C90">
      <w:pPr>
        <w:pStyle w:val="Listparagraf"/>
        <w:numPr>
          <w:ilvl w:val="0"/>
          <w:numId w:val="2"/>
        </w:numPr>
        <w:autoSpaceDE w:val="0"/>
        <w:autoSpaceDN w:val="0"/>
        <w:adjustRightInd w:val="0"/>
        <w:spacing w:after="0" w:line="276" w:lineRule="auto"/>
        <w:jc w:val="both"/>
        <w:rPr>
          <w:rFonts w:ascii="Trebuchet MS" w:hAnsi="Trebuchet MS"/>
          <w:color w:val="000000"/>
        </w:rPr>
      </w:pPr>
      <w:r>
        <w:rPr>
          <w:rFonts w:ascii="Trebuchet MS" w:hAnsi="Trebuchet MS"/>
          <w:color w:val="000000"/>
        </w:rPr>
        <w:lastRenderedPageBreak/>
        <w:t xml:space="preserve">alte activități care pot fi desfășurate de către grupurile de producători, cum ar fi dezvoltarea competențelor în materie de exploatare și de comercializare, precum și organizarea și facilitarea proceselor de inovare. </w:t>
      </w:r>
    </w:p>
    <w:p w14:paraId="6B6B8C7F" w14:textId="77777777" w:rsidR="00362C90" w:rsidRDefault="00362C90" w:rsidP="00362C90">
      <w:pPr>
        <w:pStyle w:val="Listparagraf"/>
        <w:autoSpaceDE w:val="0"/>
        <w:autoSpaceDN w:val="0"/>
        <w:adjustRightInd w:val="0"/>
        <w:spacing w:after="0" w:line="276" w:lineRule="auto"/>
        <w:ind w:left="90"/>
        <w:jc w:val="both"/>
        <w:rPr>
          <w:rFonts w:ascii="Trebuchet MS" w:hAnsi="Trebuchet MS"/>
          <w:color w:val="000000"/>
        </w:rPr>
      </w:pPr>
    </w:p>
    <w:p w14:paraId="17F9E624" w14:textId="77777777" w:rsidR="00362C90" w:rsidRDefault="00362C90" w:rsidP="00362C90">
      <w:pPr>
        <w:pStyle w:val="Listparagraf"/>
        <w:numPr>
          <w:ilvl w:val="0"/>
          <w:numId w:val="1"/>
        </w:numPr>
        <w:tabs>
          <w:tab w:val="left" w:pos="180"/>
        </w:tabs>
        <w:autoSpaceDE w:val="0"/>
        <w:autoSpaceDN w:val="0"/>
        <w:adjustRightInd w:val="0"/>
        <w:spacing w:after="0" w:line="276" w:lineRule="auto"/>
        <w:jc w:val="both"/>
        <w:rPr>
          <w:rFonts w:ascii="Trebuchet MS" w:hAnsi="Trebuchet MS"/>
        </w:rPr>
      </w:pPr>
      <w:r>
        <w:rPr>
          <w:rFonts w:ascii="Trebuchet MS" w:hAnsi="Trebuchet MS"/>
        </w:rPr>
        <w:t xml:space="preserve"> </w:t>
      </w:r>
    </w:p>
    <w:p w14:paraId="68FEAC3F" w14:textId="77777777" w:rsidR="00362C90" w:rsidRDefault="00362C90" w:rsidP="00362C90">
      <w:pPr>
        <w:numPr>
          <w:ilvl w:val="0"/>
          <w:numId w:val="1"/>
        </w:numPr>
        <w:tabs>
          <w:tab w:val="left" w:pos="180"/>
          <w:tab w:val="left" w:pos="567"/>
        </w:tabs>
        <w:spacing w:after="0" w:line="276" w:lineRule="auto"/>
        <w:jc w:val="both"/>
        <w:rPr>
          <w:rFonts w:ascii="Trebuchet MS" w:hAnsi="Trebuchet MS"/>
          <w:lang w:eastAsia="ro-RO"/>
        </w:rPr>
      </w:pPr>
      <w:proofErr w:type="spellStart"/>
      <w:r>
        <w:rPr>
          <w:rFonts w:ascii="Trebuchet MS" w:hAnsi="Trebuchet MS" w:cs="Trebuchet MS"/>
        </w:rPr>
        <w:t>În</w:t>
      </w:r>
      <w:proofErr w:type="spellEnd"/>
      <w:r>
        <w:rPr>
          <w:rFonts w:ascii="Trebuchet MS" w:hAnsi="Trebuchet MS" w:cs="Trebuchet MS"/>
        </w:rPr>
        <w:t xml:space="preserve"> </w:t>
      </w:r>
      <w:proofErr w:type="spellStart"/>
      <w:r>
        <w:rPr>
          <w:rFonts w:ascii="Trebuchet MS" w:hAnsi="Trebuchet MS" w:cs="Trebuchet MS"/>
        </w:rPr>
        <w:t>cazul</w:t>
      </w:r>
      <w:proofErr w:type="spellEnd"/>
      <w:r>
        <w:rPr>
          <w:rFonts w:ascii="Trebuchet MS" w:hAnsi="Trebuchet MS" w:cs="Trebuchet MS"/>
        </w:rPr>
        <w:t xml:space="preserve"> </w:t>
      </w:r>
      <w:proofErr w:type="spellStart"/>
      <w:r>
        <w:rPr>
          <w:rFonts w:ascii="Trebuchet MS" w:hAnsi="Trebuchet MS" w:cs="Trebuchet MS"/>
        </w:rPr>
        <w:t>sectorului</w:t>
      </w:r>
      <w:proofErr w:type="spellEnd"/>
      <w:r>
        <w:rPr>
          <w:rFonts w:ascii="Trebuchet MS" w:hAnsi="Trebuchet MS" w:cs="Trebuchet MS"/>
        </w:rPr>
        <w:t xml:space="preserve"> </w:t>
      </w:r>
      <w:proofErr w:type="spellStart"/>
      <w:r>
        <w:rPr>
          <w:rFonts w:ascii="Trebuchet MS" w:hAnsi="Trebuchet MS" w:cs="Trebuchet MS"/>
        </w:rPr>
        <w:t>pomicol</w:t>
      </w:r>
      <w:proofErr w:type="spellEnd"/>
      <w:r>
        <w:rPr>
          <w:rFonts w:ascii="Trebuchet MS" w:hAnsi="Trebuchet MS" w:cs="Trebuchet MS"/>
        </w:rPr>
        <w:t xml:space="preserve">, </w:t>
      </w:r>
      <w:proofErr w:type="spellStart"/>
      <w:r>
        <w:rPr>
          <w:rFonts w:ascii="Trebuchet MS" w:hAnsi="Trebuchet MS" w:cs="Trebuchet MS"/>
        </w:rPr>
        <w:t>vor</w:t>
      </w:r>
      <w:proofErr w:type="spellEnd"/>
      <w:r>
        <w:rPr>
          <w:rFonts w:ascii="Trebuchet MS" w:hAnsi="Trebuchet MS" w:cs="Trebuchet MS"/>
        </w:rPr>
        <w:t xml:space="preserve"> fi </w:t>
      </w:r>
      <w:proofErr w:type="spellStart"/>
      <w:r>
        <w:rPr>
          <w:rFonts w:ascii="Trebuchet MS" w:hAnsi="Trebuchet MS" w:cs="Trebuchet MS"/>
        </w:rPr>
        <w:t>luate</w:t>
      </w:r>
      <w:proofErr w:type="spellEnd"/>
      <w:r>
        <w:rPr>
          <w:rFonts w:ascii="Trebuchet MS" w:hAnsi="Trebuchet MS" w:cs="Trebuchet MS"/>
        </w:rPr>
        <w:t xml:space="preserve"> </w:t>
      </w:r>
      <w:proofErr w:type="spellStart"/>
      <w:r>
        <w:rPr>
          <w:rFonts w:ascii="Trebuchet MS" w:hAnsi="Trebuchet MS" w:cs="Trebuchet MS"/>
        </w:rPr>
        <w:t>în</w:t>
      </w:r>
      <w:proofErr w:type="spellEnd"/>
      <w:r>
        <w:rPr>
          <w:rFonts w:ascii="Trebuchet MS" w:hAnsi="Trebuchet MS" w:cs="Trebuchet MS"/>
        </w:rPr>
        <w:t xml:space="preserve"> </w:t>
      </w:r>
      <w:proofErr w:type="spellStart"/>
      <w:r>
        <w:rPr>
          <w:rFonts w:ascii="Trebuchet MS" w:hAnsi="Trebuchet MS" w:cs="Trebuchet MS"/>
        </w:rPr>
        <w:t>considerare</w:t>
      </w:r>
      <w:proofErr w:type="spellEnd"/>
      <w:r>
        <w:rPr>
          <w:rFonts w:ascii="Trebuchet MS" w:hAnsi="Trebuchet MS" w:cs="Trebuchet MS"/>
        </w:rPr>
        <w:t xml:space="preserve"> </w:t>
      </w:r>
      <w:proofErr w:type="spellStart"/>
      <w:r>
        <w:rPr>
          <w:rFonts w:ascii="Trebuchet MS" w:hAnsi="Trebuchet MS" w:cs="Trebuchet MS"/>
        </w:rPr>
        <w:t>pentru</w:t>
      </w:r>
      <w:proofErr w:type="spellEnd"/>
      <w:r>
        <w:rPr>
          <w:rFonts w:ascii="Trebuchet MS" w:hAnsi="Trebuchet MS" w:cs="Trebuchet MS"/>
        </w:rPr>
        <w:t xml:space="preserve"> </w:t>
      </w:r>
      <w:proofErr w:type="spellStart"/>
      <w:r>
        <w:rPr>
          <w:rFonts w:ascii="Trebuchet MS" w:hAnsi="Trebuchet MS" w:cs="Trebuchet MS"/>
        </w:rPr>
        <w:t>sprijin</w:t>
      </w:r>
      <w:proofErr w:type="spellEnd"/>
      <w:r>
        <w:rPr>
          <w:rFonts w:ascii="Trebuchet MS" w:hAnsi="Trebuchet MS" w:cs="Trebuchet MS"/>
        </w:rPr>
        <w:t xml:space="preserve"> </w:t>
      </w:r>
      <w:proofErr w:type="spellStart"/>
      <w:r>
        <w:rPr>
          <w:rFonts w:ascii="Trebuchet MS" w:hAnsi="Trebuchet MS" w:cs="Trebuchet MS"/>
        </w:rPr>
        <w:t>speciile</w:t>
      </w:r>
      <w:proofErr w:type="spellEnd"/>
      <w:r>
        <w:rPr>
          <w:rFonts w:ascii="Trebuchet MS" w:hAnsi="Trebuchet MS" w:cs="Trebuchet MS"/>
        </w:rPr>
        <w:t xml:space="preserve"> </w:t>
      </w:r>
      <w:proofErr w:type="spellStart"/>
      <w:r>
        <w:rPr>
          <w:rFonts w:ascii="Trebuchet MS" w:hAnsi="Trebuchet MS" w:cs="Trebuchet MS"/>
        </w:rPr>
        <w:t>eligibile</w:t>
      </w:r>
      <w:proofErr w:type="spellEnd"/>
      <w:r>
        <w:rPr>
          <w:rFonts w:ascii="Trebuchet MS" w:hAnsi="Trebuchet MS" w:cs="Trebuchet MS"/>
        </w:rPr>
        <w:t xml:space="preserve">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suprafeţele</w:t>
      </w:r>
      <w:proofErr w:type="spellEnd"/>
      <w:r>
        <w:rPr>
          <w:rFonts w:ascii="Trebuchet MS" w:hAnsi="Trebuchet MS" w:cs="Trebuchet MS"/>
        </w:rPr>
        <w:t xml:space="preserve"> </w:t>
      </w:r>
      <w:proofErr w:type="spellStart"/>
      <w:r>
        <w:rPr>
          <w:rFonts w:ascii="Trebuchet MS" w:hAnsi="Trebuchet MS" w:cs="Trebuchet MS"/>
        </w:rPr>
        <w:t>incluse</w:t>
      </w:r>
      <w:proofErr w:type="spellEnd"/>
      <w:r>
        <w:rPr>
          <w:rFonts w:ascii="Trebuchet MS" w:hAnsi="Trebuchet MS" w:cs="Trebuchet MS"/>
        </w:rPr>
        <w:t xml:space="preserve"> </w:t>
      </w:r>
      <w:proofErr w:type="spellStart"/>
      <w:r>
        <w:rPr>
          <w:rFonts w:ascii="Trebuchet MS" w:hAnsi="Trebuchet MS" w:cs="Trebuchet MS"/>
        </w:rPr>
        <w:t>în</w:t>
      </w:r>
      <w:proofErr w:type="spellEnd"/>
      <w:r>
        <w:rPr>
          <w:rFonts w:ascii="Trebuchet MS" w:hAnsi="Trebuchet MS" w:cs="Trebuchet MS"/>
        </w:rPr>
        <w:t xml:space="preserve"> </w:t>
      </w:r>
      <w:proofErr w:type="spellStart"/>
      <w:r>
        <w:rPr>
          <w:rFonts w:ascii="Trebuchet MS" w:hAnsi="Trebuchet MS" w:cs="Trebuchet MS"/>
        </w:rPr>
        <w:t>Anexa</w:t>
      </w:r>
      <w:proofErr w:type="spellEnd"/>
      <w:r>
        <w:rPr>
          <w:rFonts w:ascii="Trebuchet MS" w:hAnsi="Trebuchet MS" w:cs="Trebuchet MS"/>
        </w:rPr>
        <w:t xml:space="preserve"> din </w:t>
      </w:r>
      <w:proofErr w:type="spellStart"/>
      <w:r>
        <w:rPr>
          <w:rFonts w:ascii="Trebuchet MS" w:hAnsi="Trebuchet MS" w:cs="Trebuchet MS"/>
        </w:rPr>
        <w:t>Cadrul</w:t>
      </w:r>
      <w:proofErr w:type="spellEnd"/>
      <w:r>
        <w:rPr>
          <w:rFonts w:ascii="Trebuchet MS" w:hAnsi="Trebuchet MS" w:cs="Trebuchet MS"/>
        </w:rPr>
        <w:t xml:space="preserve"> </w:t>
      </w:r>
      <w:proofErr w:type="spellStart"/>
      <w:r>
        <w:rPr>
          <w:rFonts w:ascii="Trebuchet MS" w:hAnsi="Trebuchet MS" w:cs="Trebuchet MS"/>
        </w:rPr>
        <w:t>Național</w:t>
      </w:r>
      <w:proofErr w:type="spellEnd"/>
      <w:r>
        <w:rPr>
          <w:rFonts w:ascii="Trebuchet MS" w:hAnsi="Trebuchet MS" w:cs="Trebuchet MS"/>
        </w:rPr>
        <w:t xml:space="preserve"> de </w:t>
      </w:r>
      <w:proofErr w:type="spellStart"/>
      <w:r>
        <w:rPr>
          <w:rFonts w:ascii="Trebuchet MS" w:hAnsi="Trebuchet MS" w:cs="Trebuchet MS"/>
        </w:rPr>
        <w:t>Implementare</w:t>
      </w:r>
      <w:proofErr w:type="spellEnd"/>
      <w:r>
        <w:rPr>
          <w:rFonts w:ascii="Trebuchet MS" w:hAnsi="Trebuchet MS" w:cs="Trebuchet MS"/>
        </w:rPr>
        <w:t xml:space="preserve"> </w:t>
      </w:r>
      <w:proofErr w:type="spellStart"/>
      <w:r>
        <w:rPr>
          <w:rFonts w:ascii="Trebuchet MS" w:hAnsi="Trebuchet MS" w:cs="Trebuchet MS"/>
        </w:rPr>
        <w:t>aferentă</w:t>
      </w:r>
      <w:proofErr w:type="spellEnd"/>
      <w:r>
        <w:rPr>
          <w:rFonts w:ascii="Trebuchet MS" w:hAnsi="Trebuchet MS" w:cs="Trebuchet MS"/>
        </w:rPr>
        <w:t xml:space="preserve"> STP, </w:t>
      </w:r>
      <w:proofErr w:type="spellStart"/>
      <w:r>
        <w:rPr>
          <w:rFonts w:ascii="Trebuchet MS" w:hAnsi="Trebuchet MS" w:cs="Trebuchet MS"/>
        </w:rPr>
        <w:t>exceptând</w:t>
      </w:r>
      <w:proofErr w:type="spellEnd"/>
      <w:r>
        <w:rPr>
          <w:rFonts w:ascii="Trebuchet MS" w:hAnsi="Trebuchet MS" w:cs="Trebuchet MS"/>
        </w:rPr>
        <w:t xml:space="preserve"> </w:t>
      </w:r>
      <w:proofErr w:type="spellStart"/>
      <w:r>
        <w:rPr>
          <w:rFonts w:ascii="Trebuchet MS" w:hAnsi="Trebuchet MS" w:cs="Trebuchet MS"/>
        </w:rPr>
        <w:t>cultura</w:t>
      </w:r>
      <w:proofErr w:type="spellEnd"/>
      <w:r>
        <w:rPr>
          <w:rFonts w:ascii="Trebuchet MS" w:hAnsi="Trebuchet MS" w:cs="Trebuchet MS"/>
        </w:rPr>
        <w:t xml:space="preserve"> de </w:t>
      </w:r>
      <w:proofErr w:type="spellStart"/>
      <w:r>
        <w:rPr>
          <w:rFonts w:ascii="Trebuchet MS" w:hAnsi="Trebuchet MS" w:cs="Trebuchet MS"/>
        </w:rPr>
        <w:t>căpșuni</w:t>
      </w:r>
      <w:proofErr w:type="spellEnd"/>
      <w:r>
        <w:rPr>
          <w:rFonts w:ascii="Trebuchet MS" w:hAnsi="Trebuchet MS" w:cs="Trebuchet MS"/>
        </w:rPr>
        <w:t xml:space="preserve"> </w:t>
      </w:r>
      <w:proofErr w:type="spellStart"/>
      <w:r>
        <w:rPr>
          <w:rFonts w:ascii="Trebuchet MS" w:hAnsi="Trebuchet MS" w:cs="Trebuchet MS"/>
        </w:rPr>
        <w:t>în</w:t>
      </w:r>
      <w:proofErr w:type="spellEnd"/>
      <w:r>
        <w:rPr>
          <w:rFonts w:ascii="Trebuchet MS" w:hAnsi="Trebuchet MS" w:cs="Trebuchet MS"/>
        </w:rPr>
        <w:t xml:space="preserve"> sere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solarii</w:t>
      </w:r>
      <w:proofErr w:type="spellEnd"/>
      <w:r>
        <w:rPr>
          <w:rFonts w:ascii="Trebuchet MS" w:hAnsi="Trebuchet MS" w:cs="Trebuchet MS"/>
        </w:rPr>
        <w:t xml:space="preserve">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pepinierele</w:t>
      </w:r>
      <w:proofErr w:type="spellEnd"/>
      <w:r>
        <w:rPr>
          <w:rFonts w:ascii="Trebuchet MS" w:hAnsi="Trebuchet MS" w:cs="Trebuchet MS"/>
        </w:rPr>
        <w:t xml:space="preserve">. Se </w:t>
      </w:r>
      <w:proofErr w:type="spellStart"/>
      <w:r>
        <w:rPr>
          <w:rFonts w:ascii="Trebuchet MS" w:hAnsi="Trebuchet MS" w:cs="Trebuchet MS"/>
        </w:rPr>
        <w:t>acceptă</w:t>
      </w:r>
      <w:proofErr w:type="spellEnd"/>
      <w:r>
        <w:rPr>
          <w:rFonts w:ascii="Trebuchet MS" w:hAnsi="Trebuchet MS" w:cs="Trebuchet MS"/>
        </w:rPr>
        <w:t xml:space="preserve"> </w:t>
      </w:r>
      <w:proofErr w:type="spellStart"/>
      <w:r>
        <w:rPr>
          <w:rFonts w:ascii="Trebuchet MS" w:hAnsi="Trebuchet MS" w:cs="Trebuchet MS"/>
        </w:rPr>
        <w:t>finanțarea</w:t>
      </w:r>
      <w:proofErr w:type="spellEnd"/>
      <w:r>
        <w:rPr>
          <w:rFonts w:ascii="Trebuchet MS" w:hAnsi="Trebuchet MS" w:cs="Trebuchet MS"/>
        </w:rPr>
        <w:t xml:space="preserve"> </w:t>
      </w:r>
      <w:proofErr w:type="spellStart"/>
      <w:r>
        <w:rPr>
          <w:rFonts w:ascii="Trebuchet MS" w:hAnsi="Trebuchet MS" w:cs="Trebuchet MS"/>
        </w:rPr>
        <w:t>altor</w:t>
      </w:r>
      <w:proofErr w:type="spellEnd"/>
      <w:r>
        <w:rPr>
          <w:rFonts w:ascii="Trebuchet MS" w:hAnsi="Trebuchet MS" w:cs="Trebuchet MS"/>
        </w:rPr>
        <w:t xml:space="preserve"> </w:t>
      </w:r>
      <w:proofErr w:type="spellStart"/>
      <w:r>
        <w:rPr>
          <w:rFonts w:ascii="Trebuchet MS" w:hAnsi="Trebuchet MS" w:cs="Trebuchet MS"/>
        </w:rPr>
        <w:t>specii</w:t>
      </w:r>
      <w:proofErr w:type="spellEnd"/>
      <w:r>
        <w:rPr>
          <w:rFonts w:ascii="Trebuchet MS" w:hAnsi="Trebuchet MS" w:cs="Trebuchet MS"/>
        </w:rPr>
        <w:t xml:space="preserve"> care nu sunt </w:t>
      </w:r>
      <w:proofErr w:type="spellStart"/>
      <w:r>
        <w:rPr>
          <w:rFonts w:ascii="Trebuchet MS" w:hAnsi="Trebuchet MS" w:cs="Trebuchet MS"/>
        </w:rPr>
        <w:t>cuprinse</w:t>
      </w:r>
      <w:proofErr w:type="spellEnd"/>
      <w:r>
        <w:rPr>
          <w:rFonts w:ascii="Trebuchet MS" w:hAnsi="Trebuchet MS" w:cs="Trebuchet MS"/>
        </w:rPr>
        <w:t xml:space="preserve"> </w:t>
      </w:r>
      <w:proofErr w:type="spellStart"/>
      <w:r>
        <w:rPr>
          <w:rFonts w:ascii="Trebuchet MS" w:hAnsi="Trebuchet MS" w:cs="Trebuchet MS"/>
        </w:rPr>
        <w:t>în</w:t>
      </w:r>
      <w:proofErr w:type="spellEnd"/>
      <w:r>
        <w:rPr>
          <w:rFonts w:ascii="Trebuchet MS" w:hAnsi="Trebuchet MS" w:cs="Trebuchet MS"/>
        </w:rPr>
        <w:t xml:space="preserve"> </w:t>
      </w:r>
      <w:proofErr w:type="spellStart"/>
      <w:r>
        <w:rPr>
          <w:rFonts w:ascii="Trebuchet MS" w:hAnsi="Trebuchet MS" w:cs="Trebuchet MS"/>
        </w:rPr>
        <w:t>Anexă</w:t>
      </w:r>
      <w:proofErr w:type="spellEnd"/>
      <w:r>
        <w:rPr>
          <w:rFonts w:ascii="Trebuchet MS" w:hAnsi="Trebuchet MS" w:cs="Trebuchet MS"/>
        </w:rPr>
        <w:t xml:space="preserve">, </w:t>
      </w:r>
      <w:proofErr w:type="spellStart"/>
      <w:r>
        <w:rPr>
          <w:rFonts w:ascii="Trebuchet MS" w:hAnsi="Trebuchet MS" w:cs="Trebuchet MS"/>
        </w:rPr>
        <w:t>în</w:t>
      </w:r>
      <w:proofErr w:type="spellEnd"/>
      <w:r>
        <w:rPr>
          <w:rFonts w:ascii="Trebuchet MS" w:hAnsi="Trebuchet MS" w:cs="Trebuchet MS"/>
        </w:rPr>
        <w:t xml:space="preserve"> </w:t>
      </w:r>
      <w:proofErr w:type="spellStart"/>
      <w:r>
        <w:rPr>
          <w:rFonts w:ascii="Trebuchet MS" w:hAnsi="Trebuchet MS" w:cs="Trebuchet MS"/>
        </w:rPr>
        <w:t>baza</w:t>
      </w:r>
      <w:proofErr w:type="spellEnd"/>
      <w:r>
        <w:rPr>
          <w:rFonts w:ascii="Trebuchet MS" w:hAnsi="Trebuchet MS" w:cs="Trebuchet MS"/>
        </w:rPr>
        <w:t xml:space="preserve"> </w:t>
      </w:r>
      <w:proofErr w:type="spellStart"/>
      <w:r>
        <w:rPr>
          <w:rFonts w:ascii="Trebuchet MS" w:hAnsi="Trebuchet MS" w:cs="Trebuchet MS"/>
        </w:rPr>
        <w:t>unei</w:t>
      </w:r>
      <w:proofErr w:type="spellEnd"/>
      <w:r>
        <w:rPr>
          <w:rFonts w:ascii="Trebuchet MS" w:hAnsi="Trebuchet MS" w:cs="Trebuchet MS"/>
        </w:rPr>
        <w:t xml:space="preserve"> </w:t>
      </w:r>
      <w:proofErr w:type="spellStart"/>
      <w:r>
        <w:rPr>
          <w:rFonts w:ascii="Trebuchet MS" w:hAnsi="Trebuchet MS" w:cs="Trebuchet MS"/>
        </w:rPr>
        <w:t>analize</w:t>
      </w:r>
      <w:proofErr w:type="spellEnd"/>
      <w:r>
        <w:rPr>
          <w:rFonts w:ascii="Trebuchet MS" w:hAnsi="Trebuchet MS" w:cs="Trebuchet MS"/>
        </w:rPr>
        <w:t xml:space="preserve"> locale a </w:t>
      </w:r>
      <w:proofErr w:type="spellStart"/>
      <w:r>
        <w:rPr>
          <w:rFonts w:ascii="Trebuchet MS" w:hAnsi="Trebuchet MS" w:cs="Trebuchet MS"/>
        </w:rPr>
        <w:t>unui</w:t>
      </w:r>
      <w:proofErr w:type="spellEnd"/>
      <w:r>
        <w:rPr>
          <w:rFonts w:ascii="Trebuchet MS" w:hAnsi="Trebuchet MS" w:cs="Trebuchet MS"/>
        </w:rPr>
        <w:t xml:space="preserve"> </w:t>
      </w:r>
      <w:proofErr w:type="spellStart"/>
      <w:r>
        <w:rPr>
          <w:rFonts w:ascii="Trebuchet MS" w:hAnsi="Trebuchet MS" w:cs="Trebuchet MS"/>
        </w:rPr>
        <w:t>institut</w:t>
      </w:r>
      <w:proofErr w:type="spellEnd"/>
      <w:r>
        <w:rPr>
          <w:rFonts w:ascii="Trebuchet MS" w:hAnsi="Trebuchet MS" w:cs="Trebuchet MS"/>
        </w:rPr>
        <w:t xml:space="preserve"> </w:t>
      </w:r>
      <w:proofErr w:type="spellStart"/>
      <w:r>
        <w:rPr>
          <w:rFonts w:ascii="Trebuchet MS" w:hAnsi="Trebuchet MS" w:cs="Trebuchet MS"/>
        </w:rPr>
        <w:t>certificat</w:t>
      </w:r>
      <w:proofErr w:type="spellEnd"/>
      <w:r>
        <w:rPr>
          <w:rFonts w:ascii="Trebuchet MS" w:hAnsi="Trebuchet MS" w:cs="Trebuchet MS"/>
        </w:rPr>
        <w:t xml:space="preserve"> care </w:t>
      </w:r>
      <w:proofErr w:type="spellStart"/>
      <w:r>
        <w:rPr>
          <w:rFonts w:ascii="Trebuchet MS" w:hAnsi="Trebuchet MS" w:cs="Trebuchet MS"/>
        </w:rPr>
        <w:t>să</w:t>
      </w:r>
      <w:proofErr w:type="spellEnd"/>
      <w:r>
        <w:rPr>
          <w:rFonts w:ascii="Trebuchet MS" w:hAnsi="Trebuchet MS" w:cs="Trebuchet MS"/>
        </w:rPr>
        <w:t xml:space="preserve"> </w:t>
      </w:r>
      <w:proofErr w:type="spellStart"/>
      <w:r>
        <w:rPr>
          <w:rFonts w:ascii="Trebuchet MS" w:hAnsi="Trebuchet MS" w:cs="Trebuchet MS"/>
        </w:rPr>
        <w:t>ateste</w:t>
      </w:r>
      <w:proofErr w:type="spellEnd"/>
      <w:r>
        <w:rPr>
          <w:rFonts w:ascii="Trebuchet MS" w:hAnsi="Trebuchet MS" w:cs="Trebuchet MS"/>
        </w:rPr>
        <w:t xml:space="preserve"> </w:t>
      </w:r>
      <w:proofErr w:type="spellStart"/>
      <w:r>
        <w:rPr>
          <w:rFonts w:ascii="Trebuchet MS" w:hAnsi="Trebuchet MS" w:cs="Trebuchet MS"/>
        </w:rPr>
        <w:t>potențialul</w:t>
      </w:r>
      <w:proofErr w:type="spellEnd"/>
      <w:r>
        <w:rPr>
          <w:rFonts w:ascii="Trebuchet MS" w:hAnsi="Trebuchet MS" w:cs="Trebuchet MS"/>
        </w:rPr>
        <w:t xml:space="preserve"> </w:t>
      </w:r>
      <w:proofErr w:type="spellStart"/>
      <w:r>
        <w:rPr>
          <w:rFonts w:ascii="Trebuchet MS" w:hAnsi="Trebuchet MS" w:cs="Trebuchet MS"/>
        </w:rPr>
        <w:t>speciei</w:t>
      </w:r>
      <w:proofErr w:type="spellEnd"/>
      <w:r>
        <w:rPr>
          <w:rFonts w:ascii="Trebuchet MS" w:hAnsi="Trebuchet MS" w:cs="Trebuchet MS"/>
        </w:rPr>
        <w:t xml:space="preserve"> respective </w:t>
      </w:r>
      <w:proofErr w:type="spellStart"/>
      <w:r>
        <w:rPr>
          <w:rFonts w:ascii="Trebuchet MS" w:hAnsi="Trebuchet MS" w:cs="Trebuchet MS"/>
        </w:rPr>
        <w:t>într</w:t>
      </w:r>
      <w:proofErr w:type="spellEnd"/>
      <w:r>
        <w:rPr>
          <w:rFonts w:ascii="Trebuchet MS" w:hAnsi="Trebuchet MS" w:cs="Trebuchet MS"/>
        </w:rPr>
        <w:t xml:space="preserve">-o </w:t>
      </w:r>
      <w:proofErr w:type="spellStart"/>
      <w:r>
        <w:rPr>
          <w:rFonts w:ascii="Trebuchet MS" w:hAnsi="Trebuchet MS" w:cs="Trebuchet MS"/>
        </w:rPr>
        <w:t>anumită</w:t>
      </w:r>
      <w:proofErr w:type="spellEnd"/>
      <w:r>
        <w:rPr>
          <w:rFonts w:ascii="Trebuchet MS" w:hAnsi="Trebuchet MS" w:cs="Trebuchet MS"/>
        </w:rPr>
        <w:t xml:space="preserve"> </w:t>
      </w:r>
      <w:proofErr w:type="spellStart"/>
      <w:r>
        <w:rPr>
          <w:rFonts w:ascii="Trebuchet MS" w:hAnsi="Trebuchet MS" w:cs="Trebuchet MS"/>
        </w:rPr>
        <w:t>zonă</w:t>
      </w:r>
      <w:proofErr w:type="spellEnd"/>
      <w:r>
        <w:rPr>
          <w:rFonts w:ascii="Trebuchet MS" w:hAnsi="Trebuchet MS" w:cs="Trebuchet MS"/>
        </w:rPr>
        <w:t>.</w:t>
      </w:r>
    </w:p>
    <w:p w14:paraId="0D22DD6F" w14:textId="77777777" w:rsidR="00362C90" w:rsidRDefault="00362C90" w:rsidP="00362C90">
      <w:pPr>
        <w:pStyle w:val="Listparagraf"/>
        <w:autoSpaceDE w:val="0"/>
        <w:autoSpaceDN w:val="0"/>
        <w:adjustRightInd w:val="0"/>
        <w:spacing w:after="0" w:line="276" w:lineRule="auto"/>
        <w:ind w:left="90"/>
        <w:jc w:val="both"/>
        <w:rPr>
          <w:rFonts w:ascii="Trebuchet MS" w:hAnsi="Trebuchet MS"/>
          <w:color w:val="000000"/>
        </w:rPr>
      </w:pPr>
    </w:p>
    <w:p w14:paraId="0D95980F" w14:textId="77777777" w:rsidR="00362C90" w:rsidRDefault="00362C90" w:rsidP="00362C90">
      <w:pPr>
        <w:spacing w:after="0" w:line="276" w:lineRule="auto"/>
        <w:jc w:val="both"/>
        <w:rPr>
          <w:rFonts w:ascii="Trebuchet MS" w:hAnsi="Trebuchet MS" w:cs="Times New Roman"/>
          <w:b/>
          <w:color w:val="000000"/>
          <w:lang w:val="ro-RO"/>
        </w:rPr>
      </w:pPr>
      <w:r>
        <w:rPr>
          <w:rFonts w:ascii="Trebuchet MS" w:hAnsi="Trebuchet MS" w:cs="Times New Roman"/>
          <w:b/>
          <w:color w:val="000000"/>
          <w:lang w:val="ro-RO"/>
        </w:rPr>
        <w:t>8. Criterii de selecție</w:t>
      </w:r>
    </w:p>
    <w:p w14:paraId="3EF73BC9" w14:textId="77777777" w:rsidR="00362C90" w:rsidRDefault="00362C90" w:rsidP="00362C90">
      <w:pPr>
        <w:spacing w:after="0" w:line="276" w:lineRule="auto"/>
        <w:jc w:val="both"/>
        <w:rPr>
          <w:rFonts w:ascii="Trebuchet MS" w:hAnsi="Trebuchet MS" w:cs="Times New Roman"/>
          <w:color w:val="000000"/>
          <w:lang w:val="ro-RO"/>
        </w:rPr>
      </w:pPr>
      <w:r>
        <w:rPr>
          <w:rFonts w:ascii="Trebuchet MS" w:hAnsi="Trebuchet MS" w:cs="Times New Roman"/>
          <w:color w:val="000000"/>
          <w:lang w:val="ro-RO"/>
        </w:rPr>
        <w:t>Criteriile de selecție vor fi stabilite pe baza următoarelor principii</w:t>
      </w:r>
    </w:p>
    <w:p w14:paraId="2DBD5AAC" w14:textId="77777777" w:rsidR="00362C90" w:rsidRDefault="00362C90" w:rsidP="00362C90">
      <w:pPr>
        <w:pStyle w:val="Listparagraf"/>
        <w:numPr>
          <w:ilvl w:val="0"/>
          <w:numId w:val="1"/>
        </w:numPr>
        <w:autoSpaceDE w:val="0"/>
        <w:autoSpaceDN w:val="0"/>
        <w:adjustRightInd w:val="0"/>
        <w:spacing w:after="0" w:line="276" w:lineRule="auto"/>
        <w:jc w:val="both"/>
        <w:rPr>
          <w:rFonts w:ascii="Trebuchet MS" w:hAnsi="Trebuchet MS"/>
          <w:color w:val="000000"/>
        </w:rPr>
      </w:pPr>
      <w:r>
        <w:rPr>
          <w:rFonts w:ascii="Trebuchet MS" w:hAnsi="Trebuchet MS"/>
          <w:color w:val="000000"/>
        </w:rPr>
        <w:t xml:space="preserve">Principiul </w:t>
      </w:r>
      <w:proofErr w:type="spellStart"/>
      <w:r>
        <w:rPr>
          <w:rFonts w:ascii="Trebuchet MS" w:hAnsi="Trebuchet MS"/>
          <w:color w:val="000000"/>
        </w:rPr>
        <w:t>cooperarii</w:t>
      </w:r>
      <w:proofErr w:type="spellEnd"/>
    </w:p>
    <w:p w14:paraId="544C4B5B" w14:textId="77777777" w:rsidR="00362C90" w:rsidRDefault="00362C90" w:rsidP="00362C90">
      <w:pPr>
        <w:pStyle w:val="Listparagraf"/>
        <w:numPr>
          <w:ilvl w:val="0"/>
          <w:numId w:val="1"/>
        </w:numPr>
        <w:autoSpaceDE w:val="0"/>
        <w:autoSpaceDN w:val="0"/>
        <w:adjustRightInd w:val="0"/>
        <w:spacing w:after="0" w:line="276" w:lineRule="auto"/>
        <w:jc w:val="both"/>
        <w:rPr>
          <w:rFonts w:ascii="Trebuchet MS" w:hAnsi="Trebuchet MS"/>
          <w:color w:val="000000"/>
        </w:rPr>
      </w:pPr>
      <w:r>
        <w:rPr>
          <w:rFonts w:ascii="Trebuchet MS" w:hAnsi="Trebuchet MS"/>
          <w:color w:val="000000"/>
        </w:rPr>
        <w:t xml:space="preserve"> Principiul reprezentativității grupurilor (numărul de membri); </w:t>
      </w:r>
    </w:p>
    <w:p w14:paraId="0DF3B7DB" w14:textId="77777777" w:rsidR="00362C90" w:rsidRDefault="00362C90" w:rsidP="00362C90">
      <w:pPr>
        <w:pStyle w:val="Listparagraf"/>
        <w:numPr>
          <w:ilvl w:val="0"/>
          <w:numId w:val="1"/>
        </w:numPr>
        <w:autoSpaceDE w:val="0"/>
        <w:autoSpaceDN w:val="0"/>
        <w:adjustRightInd w:val="0"/>
        <w:spacing w:after="0" w:line="276" w:lineRule="auto"/>
        <w:jc w:val="both"/>
        <w:rPr>
          <w:rFonts w:ascii="Trebuchet MS" w:hAnsi="Trebuchet MS"/>
          <w:color w:val="000000"/>
        </w:rPr>
      </w:pPr>
      <w:r>
        <w:rPr>
          <w:rFonts w:ascii="Trebuchet MS" w:hAnsi="Trebuchet MS"/>
          <w:color w:val="000000"/>
        </w:rPr>
        <w:t xml:space="preserve">Principiul </w:t>
      </w:r>
      <w:proofErr w:type="spellStart"/>
      <w:r>
        <w:rPr>
          <w:rFonts w:ascii="Trebuchet MS" w:hAnsi="Trebuchet MS"/>
          <w:color w:val="000000"/>
        </w:rPr>
        <w:t>calităţii</w:t>
      </w:r>
      <w:proofErr w:type="spellEnd"/>
      <w:r>
        <w:rPr>
          <w:rFonts w:ascii="Trebuchet MS" w:hAnsi="Trebuchet MS"/>
          <w:color w:val="000000"/>
        </w:rPr>
        <w:t xml:space="preserve"> produselor (grupurile care produc, depozitează și comercializează produse ecologice, tradiționale sau produse care participă la scheme de calitate europene). </w:t>
      </w:r>
    </w:p>
    <w:p w14:paraId="59E0FF35" w14:textId="77777777" w:rsidR="00362C90" w:rsidRDefault="00362C90" w:rsidP="00362C90">
      <w:pPr>
        <w:pStyle w:val="Listparagraf"/>
        <w:numPr>
          <w:ilvl w:val="0"/>
          <w:numId w:val="1"/>
        </w:numPr>
        <w:autoSpaceDE w:val="0"/>
        <w:autoSpaceDN w:val="0"/>
        <w:adjustRightInd w:val="0"/>
        <w:spacing w:after="0" w:line="276" w:lineRule="auto"/>
        <w:jc w:val="both"/>
        <w:rPr>
          <w:rFonts w:ascii="Trebuchet MS" w:hAnsi="Trebuchet MS"/>
          <w:color w:val="000000"/>
        </w:rPr>
      </w:pPr>
      <w:r>
        <w:rPr>
          <w:rFonts w:ascii="Trebuchet MS" w:hAnsi="Trebuchet MS"/>
          <w:color w:val="000000"/>
        </w:rPr>
        <w:t xml:space="preserve">Principiul asocierii exploatațiilor de mici dimensiuni </w:t>
      </w:r>
    </w:p>
    <w:p w14:paraId="27AB8C5E" w14:textId="77777777" w:rsidR="00362C90" w:rsidRDefault="00362C90" w:rsidP="00362C90">
      <w:pPr>
        <w:pStyle w:val="Listparagraf"/>
        <w:numPr>
          <w:ilvl w:val="0"/>
          <w:numId w:val="1"/>
        </w:numPr>
        <w:autoSpaceDE w:val="0"/>
        <w:autoSpaceDN w:val="0"/>
        <w:adjustRightInd w:val="0"/>
        <w:spacing w:after="0" w:line="276" w:lineRule="auto"/>
        <w:jc w:val="both"/>
        <w:rPr>
          <w:rFonts w:ascii="Trebuchet MS" w:hAnsi="Trebuchet MS"/>
        </w:rPr>
      </w:pPr>
      <w:r>
        <w:rPr>
          <w:rFonts w:ascii="Trebuchet MS" w:eastAsia="Times New Roman" w:hAnsi="Trebuchet MS" w:cs="Arial"/>
        </w:rPr>
        <w:t xml:space="preserve">Principiul </w:t>
      </w:r>
      <w:proofErr w:type="spellStart"/>
      <w:r>
        <w:rPr>
          <w:rFonts w:ascii="Trebuchet MS" w:eastAsia="Times New Roman" w:hAnsi="Trebuchet MS" w:cs="Arial"/>
        </w:rPr>
        <w:t>prioritizării</w:t>
      </w:r>
      <w:proofErr w:type="spellEnd"/>
      <w:r>
        <w:rPr>
          <w:rFonts w:ascii="Trebuchet MS" w:eastAsia="Times New Roman" w:hAnsi="Trebuchet MS" w:cs="Arial"/>
        </w:rPr>
        <w:t xml:space="preserve"> la finanțare a proiectelor grupurilor de producători din sectorul agricol în cadrul cărora se identifică beneficiari ai finanțării prin măsura M4.1C - Sprijinirea dezvoltării resursei umane în sectorul agricol</w:t>
      </w:r>
    </w:p>
    <w:p w14:paraId="7B34AC24" w14:textId="77777777" w:rsidR="00362C90" w:rsidRDefault="00362C90" w:rsidP="00362C90">
      <w:pPr>
        <w:spacing w:after="0" w:line="276" w:lineRule="auto"/>
        <w:jc w:val="both"/>
        <w:rPr>
          <w:rFonts w:ascii="Trebuchet MS" w:hAnsi="Trebuchet MS" w:cs="Times New Roman"/>
          <w:i/>
          <w:color w:val="000000"/>
          <w:lang w:val="ro-RO"/>
        </w:rPr>
      </w:pPr>
    </w:p>
    <w:p w14:paraId="2EBCD18C" w14:textId="77777777" w:rsidR="00362C90" w:rsidRDefault="00362C90" w:rsidP="00362C90">
      <w:pPr>
        <w:spacing w:after="0" w:line="276" w:lineRule="auto"/>
        <w:jc w:val="both"/>
        <w:rPr>
          <w:rFonts w:ascii="Trebuchet MS" w:hAnsi="Trebuchet MS" w:cs="Times New Roman"/>
          <w:b/>
          <w:lang w:val="ro-RO"/>
        </w:rPr>
      </w:pPr>
      <w:r>
        <w:rPr>
          <w:rFonts w:ascii="Trebuchet MS" w:hAnsi="Trebuchet MS" w:cs="Times New Roman"/>
          <w:b/>
          <w:color w:val="000000"/>
          <w:lang w:val="ro-RO"/>
        </w:rPr>
        <w:t>9</w:t>
      </w:r>
      <w:r>
        <w:rPr>
          <w:rFonts w:ascii="Trebuchet MS" w:hAnsi="Trebuchet MS" w:cs="Times New Roman"/>
          <w:b/>
          <w:lang w:val="ro-RO"/>
        </w:rPr>
        <w:t>.</w:t>
      </w:r>
      <w:r>
        <w:rPr>
          <w:rFonts w:ascii="Trebuchet MS" w:hAnsi="Trebuchet MS" w:cs="Times New Roman"/>
          <w:lang w:val="ro-RO"/>
        </w:rPr>
        <w:t xml:space="preserve"> </w:t>
      </w:r>
      <w:r>
        <w:rPr>
          <w:rFonts w:ascii="Trebuchet MS" w:hAnsi="Trebuchet MS" w:cs="Times New Roman"/>
          <w:b/>
          <w:lang w:val="ro-RO"/>
        </w:rPr>
        <w:t>Sume (aplicabile) și rata sprijinului</w:t>
      </w:r>
    </w:p>
    <w:p w14:paraId="1CBFB410" w14:textId="77777777" w:rsidR="00362C90" w:rsidRDefault="00362C90" w:rsidP="00362C90">
      <w:pPr>
        <w:shd w:val="clear" w:color="auto" w:fill="FFFFFF" w:themeFill="background1"/>
        <w:spacing w:after="0" w:line="276" w:lineRule="auto"/>
        <w:jc w:val="both"/>
        <w:rPr>
          <w:rFonts w:ascii="Trebuchet MS" w:hAnsi="Trebuchet MS" w:cs="Times New Roman"/>
          <w:lang w:val="ro-RO"/>
        </w:rPr>
      </w:pPr>
      <w:r>
        <w:rPr>
          <w:rFonts w:ascii="Trebuchet MS" w:hAnsi="Trebuchet MS" w:cs="Times New Roman"/>
          <w:color w:val="000000"/>
          <w:lang w:val="ro-RO"/>
        </w:rPr>
        <w:t xml:space="preserve">Sprijinul public nerambursabil este de  </w:t>
      </w:r>
      <w:r>
        <w:rPr>
          <w:rFonts w:ascii="Trebuchet MS" w:hAnsi="Trebuchet MS" w:cs="Times New Roman"/>
          <w:lang w:val="ro-RO"/>
        </w:rPr>
        <w:t xml:space="preserve"> 103,437.90 euro.</w:t>
      </w:r>
    </w:p>
    <w:p w14:paraId="016B993E" w14:textId="77777777" w:rsidR="00362C90" w:rsidRDefault="00362C90" w:rsidP="00362C90">
      <w:pPr>
        <w:spacing w:after="0" w:line="276" w:lineRule="auto"/>
        <w:jc w:val="both"/>
        <w:rPr>
          <w:rFonts w:ascii="Trebuchet MS" w:hAnsi="Trebuchet MS" w:cs="Times New Roman"/>
          <w:lang w:val="ro-RO"/>
        </w:rPr>
      </w:pPr>
      <w:r>
        <w:rPr>
          <w:rFonts w:ascii="Trebuchet MS" w:hAnsi="Trebuchet MS" w:cs="Times New Roman"/>
          <w:color w:val="000000"/>
          <w:lang w:val="ro-RO"/>
        </w:rPr>
        <w:t xml:space="preserve">Ajutorul public acordat în cadrul acestei măsuri este de 100% din totalul cheltuielilor eligibile. </w:t>
      </w:r>
      <w:r>
        <w:rPr>
          <w:rFonts w:ascii="Trebuchet MS" w:hAnsi="Trebuchet MS" w:cs="Times New Roman"/>
          <w:lang w:val="ro-RO"/>
        </w:rPr>
        <w:t xml:space="preserve">Sprijinul acordat este 100% public </w:t>
      </w:r>
      <w:proofErr w:type="spellStart"/>
      <w:r>
        <w:rPr>
          <w:rFonts w:ascii="Trebuchet MS" w:hAnsi="Trebuchet MS" w:cs="Times New Roman"/>
          <w:lang w:val="ro-RO"/>
        </w:rPr>
        <w:t>şi</w:t>
      </w:r>
      <w:proofErr w:type="spellEnd"/>
      <w:r>
        <w:rPr>
          <w:rFonts w:ascii="Trebuchet MS" w:hAnsi="Trebuchet MS" w:cs="Times New Roman"/>
          <w:lang w:val="ro-RO"/>
        </w:rPr>
        <w:t xml:space="preserve"> nu poate să </w:t>
      </w:r>
      <w:proofErr w:type="spellStart"/>
      <w:r>
        <w:rPr>
          <w:rFonts w:ascii="Trebuchet MS" w:hAnsi="Trebuchet MS" w:cs="Times New Roman"/>
          <w:lang w:val="ro-RO"/>
        </w:rPr>
        <w:t>depăşească</w:t>
      </w:r>
      <w:proofErr w:type="spellEnd"/>
      <w:r>
        <w:rPr>
          <w:rFonts w:ascii="Trebuchet MS" w:hAnsi="Trebuchet MS" w:cs="Times New Roman"/>
          <w:lang w:val="ro-RO"/>
        </w:rPr>
        <w:t xml:space="preserve"> anual 10% din valoarea </w:t>
      </w:r>
      <w:proofErr w:type="spellStart"/>
      <w:r>
        <w:rPr>
          <w:rFonts w:ascii="Trebuchet MS" w:hAnsi="Trebuchet MS" w:cs="Times New Roman"/>
          <w:lang w:val="ro-RO"/>
        </w:rPr>
        <w:t>producţiei</w:t>
      </w:r>
      <w:proofErr w:type="spellEnd"/>
      <w:r>
        <w:rPr>
          <w:rFonts w:ascii="Trebuchet MS" w:hAnsi="Trebuchet MS" w:cs="Times New Roman"/>
          <w:lang w:val="ro-RO"/>
        </w:rPr>
        <w:t xml:space="preserve"> comercializate în primii 5 ani </w:t>
      </w:r>
      <w:proofErr w:type="spellStart"/>
      <w:r>
        <w:rPr>
          <w:rFonts w:ascii="Trebuchet MS" w:hAnsi="Trebuchet MS" w:cs="Times New Roman"/>
          <w:lang w:val="ro-RO"/>
        </w:rPr>
        <w:t>şi</w:t>
      </w:r>
      <w:proofErr w:type="spellEnd"/>
      <w:r>
        <w:rPr>
          <w:rFonts w:ascii="Trebuchet MS" w:hAnsi="Trebuchet MS" w:cs="Times New Roman"/>
          <w:lang w:val="ro-RO"/>
        </w:rPr>
        <w:t xml:space="preserve"> 100.000 euro/an.</w:t>
      </w:r>
    </w:p>
    <w:p w14:paraId="17E28152" w14:textId="77777777" w:rsidR="00362C90" w:rsidRDefault="00362C90" w:rsidP="00362C90">
      <w:pPr>
        <w:spacing w:after="0" w:line="276" w:lineRule="auto"/>
        <w:jc w:val="both"/>
        <w:rPr>
          <w:rFonts w:ascii="Trebuchet MS" w:hAnsi="Trebuchet MS" w:cs="Times New Roman"/>
          <w:lang w:val="ro-RO"/>
        </w:rPr>
      </w:pPr>
      <w:r>
        <w:rPr>
          <w:rFonts w:ascii="Trebuchet MS" w:hAnsi="Trebuchet MS" w:cs="Times New Roman"/>
          <w:lang w:val="ro-RO"/>
        </w:rPr>
        <w:t xml:space="preserve">Sprijinul se va acorda astfel: </w:t>
      </w:r>
    </w:p>
    <w:p w14:paraId="6787D731" w14:textId="77777777" w:rsidR="00362C90" w:rsidRDefault="00362C90" w:rsidP="00362C90">
      <w:pPr>
        <w:spacing w:after="0" w:line="276" w:lineRule="auto"/>
        <w:jc w:val="both"/>
        <w:rPr>
          <w:rFonts w:ascii="Trebuchet MS" w:hAnsi="Trebuchet MS" w:cs="Times New Roman"/>
          <w:lang w:val="ro-RO"/>
        </w:rPr>
      </w:pPr>
      <w:r>
        <w:rPr>
          <w:rFonts w:ascii="Trebuchet MS" w:hAnsi="Trebuchet MS" w:cs="Times New Roman"/>
          <w:lang w:val="ro-RO"/>
        </w:rPr>
        <w:t xml:space="preserve">Anul I - 10% </w:t>
      </w:r>
    </w:p>
    <w:p w14:paraId="6157652D" w14:textId="77777777" w:rsidR="00362C90" w:rsidRDefault="00362C90" w:rsidP="00362C90">
      <w:pPr>
        <w:spacing w:after="0" w:line="276" w:lineRule="auto"/>
        <w:jc w:val="both"/>
        <w:rPr>
          <w:rFonts w:ascii="Trebuchet MS" w:hAnsi="Trebuchet MS" w:cs="Times New Roman"/>
          <w:lang w:val="ro-RO"/>
        </w:rPr>
      </w:pPr>
      <w:r>
        <w:rPr>
          <w:rFonts w:ascii="Trebuchet MS" w:hAnsi="Trebuchet MS" w:cs="Times New Roman"/>
          <w:lang w:val="ro-RO"/>
        </w:rPr>
        <w:t xml:space="preserve">Anul II - 8% </w:t>
      </w:r>
    </w:p>
    <w:p w14:paraId="70D166EE" w14:textId="77777777" w:rsidR="00362C90" w:rsidRDefault="00362C90" w:rsidP="00362C90">
      <w:pPr>
        <w:spacing w:after="0" w:line="276" w:lineRule="auto"/>
        <w:jc w:val="both"/>
        <w:rPr>
          <w:rFonts w:ascii="Trebuchet MS" w:hAnsi="Trebuchet MS" w:cs="Times New Roman"/>
          <w:lang w:val="ro-RO"/>
        </w:rPr>
      </w:pPr>
      <w:r>
        <w:rPr>
          <w:rFonts w:ascii="Trebuchet MS" w:hAnsi="Trebuchet MS" w:cs="Times New Roman"/>
          <w:lang w:val="ro-RO"/>
        </w:rPr>
        <w:t xml:space="preserve">Anul III - 6% </w:t>
      </w:r>
    </w:p>
    <w:p w14:paraId="2C66B4C5" w14:textId="77777777" w:rsidR="00362C90" w:rsidRDefault="00362C90" w:rsidP="00362C90">
      <w:pPr>
        <w:spacing w:after="0" w:line="276" w:lineRule="auto"/>
        <w:jc w:val="both"/>
        <w:rPr>
          <w:rFonts w:ascii="Trebuchet MS" w:hAnsi="Trebuchet MS" w:cs="Times New Roman"/>
          <w:lang w:val="ro-RO"/>
        </w:rPr>
      </w:pPr>
      <w:r>
        <w:rPr>
          <w:rFonts w:ascii="Trebuchet MS" w:hAnsi="Trebuchet MS" w:cs="Times New Roman"/>
          <w:lang w:val="ro-RO"/>
        </w:rPr>
        <w:t xml:space="preserve">Anul IV - 5% </w:t>
      </w:r>
    </w:p>
    <w:p w14:paraId="7B31AA3A" w14:textId="77777777" w:rsidR="00362C90" w:rsidRDefault="00362C90" w:rsidP="00362C90">
      <w:pPr>
        <w:spacing w:after="0" w:line="276" w:lineRule="auto"/>
        <w:jc w:val="both"/>
        <w:rPr>
          <w:rFonts w:ascii="Trebuchet MS" w:hAnsi="Trebuchet MS" w:cs="Times New Roman"/>
          <w:lang w:val="ro-RO"/>
        </w:rPr>
      </w:pPr>
      <w:r>
        <w:rPr>
          <w:rFonts w:ascii="Trebuchet MS" w:hAnsi="Trebuchet MS" w:cs="Times New Roman"/>
          <w:lang w:val="ro-RO"/>
        </w:rPr>
        <w:t>Anul V - 4%</w:t>
      </w:r>
    </w:p>
    <w:p w14:paraId="3B5C69E8" w14:textId="77777777" w:rsidR="00362C90" w:rsidRDefault="00362C90" w:rsidP="00362C90">
      <w:pPr>
        <w:spacing w:after="0" w:line="276" w:lineRule="auto"/>
        <w:ind w:firstLine="720"/>
        <w:jc w:val="both"/>
        <w:rPr>
          <w:rFonts w:ascii="Trebuchet MS" w:hAnsi="Trebuchet MS" w:cs="Times New Roman"/>
          <w:lang w:val="ro-RO"/>
        </w:rPr>
      </w:pPr>
      <w:r>
        <w:rPr>
          <w:rFonts w:ascii="Trebuchet MS" w:hAnsi="Trebuchet MS" w:cs="Times New Roman"/>
          <w:lang w:val="ro-RO"/>
        </w:rPr>
        <w:t>Sprijinul se plătește sub forma unui ajutor forfetar degresiv, în tranșe anuale, pe o perioadă care nu poate depăși cinci ani de la data la care grupul de producători a fost recunoscut. Sprijinul se calculează pe baza producției comercializate anual prin intermediul grupului. În primul an, se poate plăti grupului de producători un sprijin calculat pe baza valorii medii anuale a producției comercializate de membrii acestuia, în ultimii trei ani înainte de aderarea la grup, excluzând valorile maximă și minimă. Ultima rată se va plăti numai după ce s-a verificat dacă planul de afaceri a fost implementat corect. În cazul nerespectării planului de afaceri, se recuperează sprijinul, proporțional cu obiectivele realizate.</w:t>
      </w:r>
    </w:p>
    <w:p w14:paraId="6357C66A" w14:textId="77777777" w:rsidR="00362C90" w:rsidRDefault="00362C90" w:rsidP="00362C90">
      <w:pPr>
        <w:shd w:val="clear" w:color="auto" w:fill="FFFFFF" w:themeFill="background1"/>
        <w:spacing w:after="0" w:line="276" w:lineRule="auto"/>
        <w:jc w:val="both"/>
        <w:rPr>
          <w:rFonts w:ascii="Trebuchet MS" w:hAnsi="Trebuchet MS" w:cs="Times New Roman"/>
          <w:color w:val="000000"/>
          <w:lang w:val="ro-RO"/>
        </w:rPr>
      </w:pPr>
    </w:p>
    <w:p w14:paraId="3963C83E" w14:textId="77777777" w:rsidR="00362C90" w:rsidRDefault="00362C90" w:rsidP="00362C90">
      <w:pPr>
        <w:spacing w:after="0" w:line="276" w:lineRule="auto"/>
        <w:jc w:val="both"/>
        <w:rPr>
          <w:rFonts w:ascii="Trebuchet MS" w:hAnsi="Trebuchet MS" w:cs="Times New Roman"/>
          <w:b/>
          <w:color w:val="000000"/>
          <w:lang w:val="ro-RO"/>
        </w:rPr>
      </w:pPr>
    </w:p>
    <w:p w14:paraId="4405D667" w14:textId="77777777" w:rsidR="00362C90" w:rsidRDefault="00362C90" w:rsidP="00362C90">
      <w:pPr>
        <w:spacing w:after="0" w:line="276" w:lineRule="auto"/>
        <w:jc w:val="both"/>
        <w:rPr>
          <w:rFonts w:ascii="Trebuchet MS" w:hAnsi="Trebuchet MS" w:cs="Times New Roman"/>
          <w:lang w:val="ro-RO"/>
        </w:rPr>
      </w:pPr>
      <w:r>
        <w:rPr>
          <w:rFonts w:ascii="Trebuchet MS" w:hAnsi="Trebuchet MS" w:cs="Times New Roman"/>
          <w:b/>
          <w:lang w:val="ro-RO"/>
        </w:rPr>
        <w:t>10.</w:t>
      </w:r>
      <w:r>
        <w:rPr>
          <w:rFonts w:ascii="Trebuchet MS" w:hAnsi="Trebuchet MS" w:cs="Times New Roman"/>
          <w:lang w:val="ro-RO"/>
        </w:rPr>
        <w:t xml:space="preserve"> </w:t>
      </w:r>
      <w:r>
        <w:rPr>
          <w:rFonts w:ascii="Trebuchet MS" w:hAnsi="Trebuchet MS" w:cs="Times New Roman"/>
          <w:b/>
          <w:lang w:val="ro-RO"/>
        </w:rPr>
        <w:t>Indicatori de monitorizare</w:t>
      </w:r>
    </w:p>
    <w:p w14:paraId="2EFF0C21" w14:textId="77777777" w:rsidR="00362C90" w:rsidRDefault="00362C90" w:rsidP="00362C90">
      <w:pPr>
        <w:spacing w:line="276" w:lineRule="auto"/>
        <w:jc w:val="both"/>
        <w:rPr>
          <w:rFonts w:ascii="Trebuchet MS" w:hAnsi="Trebuchet MS" w:cs="Trebuchet MS"/>
          <w:color w:val="000000"/>
          <w:lang w:val="ro-RO"/>
        </w:rPr>
      </w:pPr>
      <w:r>
        <w:rPr>
          <w:rFonts w:ascii="Trebuchet MS" w:hAnsi="Trebuchet MS" w:cs="Trebuchet MS"/>
          <w:color w:val="000000"/>
          <w:lang w:val="ro-RO"/>
        </w:rPr>
        <w:lastRenderedPageBreak/>
        <w:t xml:space="preserve">Numărul de exploatații agricole care primesc sprijin pentru participarea la grupuri/organizații de producători – minim 2  </w:t>
      </w:r>
    </w:p>
    <w:p w14:paraId="0981183F" w14:textId="77777777" w:rsidR="00362C90" w:rsidRDefault="00362C90" w:rsidP="00362C90">
      <w:pPr>
        <w:spacing w:after="0" w:line="276" w:lineRule="auto"/>
        <w:jc w:val="both"/>
        <w:rPr>
          <w:rFonts w:ascii="Trebuchet MS" w:eastAsia="Arial Unicode MS" w:hAnsi="Trebuchet MS"/>
          <w:lang w:val="ro-RO"/>
        </w:rPr>
      </w:pPr>
      <w:r>
        <w:rPr>
          <w:rFonts w:ascii="Trebuchet MS" w:eastAsia="Arial Unicode MS" w:hAnsi="Trebuchet MS"/>
          <w:lang w:val="ro-RO"/>
        </w:rPr>
        <w:t xml:space="preserve">Indicatori suplimentari: </w:t>
      </w:r>
    </w:p>
    <w:p w14:paraId="70D97ED4" w14:textId="388BDC97" w:rsidR="004C3DFC" w:rsidRDefault="00362C90" w:rsidP="00362C90">
      <w:r>
        <w:rPr>
          <w:rFonts w:ascii="Trebuchet MS" w:eastAsia="Arial Unicode MS" w:hAnsi="Trebuchet MS"/>
          <w:lang w:val="ro-RO"/>
        </w:rPr>
        <w:t>Cheltuiala publică totală-  103,437.90 euro.</w:t>
      </w:r>
      <w:bookmarkStart w:id="0" w:name="_GoBack"/>
      <w:bookmarkEnd w:id="0"/>
    </w:p>
    <w:sectPr w:rsidR="004C3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3D46"/>
    <w:multiLevelType w:val="hybridMultilevel"/>
    <w:tmpl w:val="3DBCC426"/>
    <w:lvl w:ilvl="0" w:tplc="F78A00CE">
      <w:start w:val="1"/>
      <w:numFmt w:val="decimal"/>
      <w:lvlText w:val="%1."/>
      <w:lvlJc w:val="left"/>
      <w:pPr>
        <w:ind w:left="644"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09A6F1C"/>
    <w:multiLevelType w:val="hybridMultilevel"/>
    <w:tmpl w:val="C3504EE2"/>
    <w:lvl w:ilvl="0" w:tplc="56E02884">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AA"/>
    <w:rsid w:val="00362C90"/>
    <w:rsid w:val="004C3DFC"/>
    <w:rsid w:val="00E2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533B-8CB0-4FEA-BF99-4240158B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C90"/>
    <w:pPr>
      <w:spacing w:line="256"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Normal bullet 2 Caracter"/>
    <w:link w:val="Listparagraf"/>
    <w:uiPriority w:val="34"/>
    <w:locked/>
    <w:rsid w:val="00362C90"/>
    <w:rPr>
      <w:rFonts w:ascii="Calibri" w:eastAsia="Calibri" w:hAnsi="Calibri" w:cs="Times New Roman"/>
      <w:lang w:val="ro-RO"/>
    </w:rPr>
  </w:style>
  <w:style w:type="paragraph" w:styleId="Listparagraf">
    <w:name w:val="List Paragraph"/>
    <w:aliases w:val="Normal bullet 2"/>
    <w:basedOn w:val="Normal"/>
    <w:link w:val="ListparagrafCaracter"/>
    <w:uiPriority w:val="34"/>
    <w:qFormat/>
    <w:rsid w:val="00362C90"/>
    <w:pPr>
      <w:ind w:left="720"/>
      <w:contextualSpacing/>
    </w:pPr>
    <w:rPr>
      <w:rFonts w:ascii="Calibri" w:eastAsia="Calibri" w:hAnsi="Calibri" w:cs="Times New Roman"/>
      <w:lang w:val="ro-RO"/>
    </w:rPr>
  </w:style>
  <w:style w:type="paragraph" w:customStyle="1" w:styleId="Default">
    <w:name w:val="Default"/>
    <w:rsid w:val="00362C9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0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2018-09-13T08:34:00Z</dcterms:created>
  <dcterms:modified xsi:type="dcterms:W3CDTF">2018-09-13T08:34:00Z</dcterms:modified>
</cp:coreProperties>
</file>